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BE08" w14:textId="77777777" w:rsidR="00C23759" w:rsidRPr="00C23759" w:rsidRDefault="00C23759" w:rsidP="00C23759">
      <w:pPr>
        <w:spacing w:line="360" w:lineRule="auto"/>
        <w:rPr>
          <w:b/>
          <w:sz w:val="28"/>
        </w:rPr>
      </w:pPr>
      <w:r>
        <w:rPr>
          <w:b/>
          <w:sz w:val="28"/>
        </w:rPr>
        <w:t>Model</w:t>
      </w:r>
      <w:r w:rsidRPr="00C23759">
        <w:rPr>
          <w:b/>
          <w:sz w:val="28"/>
        </w:rPr>
        <w:t>privacyreglement</w:t>
      </w:r>
      <w:r w:rsidR="009B453E">
        <w:rPr>
          <w:b/>
          <w:sz w:val="28"/>
        </w:rPr>
        <w:t xml:space="preserve"> voor scholen</w:t>
      </w:r>
    </w:p>
    <w:tbl>
      <w:tblPr>
        <w:tblStyle w:val="Tabelraster"/>
        <w:tblW w:w="14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6909"/>
        <w:gridCol w:w="236"/>
        <w:gridCol w:w="5071"/>
      </w:tblGrid>
      <w:tr w:rsidR="008D51D6" w14:paraId="4DE111F2" w14:textId="77777777" w:rsidTr="00BD2113">
        <w:tc>
          <w:tcPr>
            <w:tcW w:w="1857" w:type="dxa"/>
            <w:tcBorders>
              <w:top w:val="single" w:sz="4" w:space="0" w:color="auto"/>
              <w:left w:val="single" w:sz="4" w:space="0" w:color="auto"/>
            </w:tcBorders>
          </w:tcPr>
          <w:p w14:paraId="66F2E962" w14:textId="77777777" w:rsidR="008D51D6" w:rsidRPr="008D51D6" w:rsidRDefault="008D51D6" w:rsidP="00BD2113">
            <w:pPr>
              <w:spacing w:after="120" w:line="240" w:lineRule="auto"/>
              <w:rPr>
                <w:b/>
              </w:rPr>
            </w:pPr>
          </w:p>
        </w:tc>
        <w:tc>
          <w:tcPr>
            <w:tcW w:w="6909" w:type="dxa"/>
            <w:tcBorders>
              <w:top w:val="single" w:sz="4" w:space="0" w:color="auto"/>
              <w:right w:val="single" w:sz="4" w:space="0" w:color="auto"/>
            </w:tcBorders>
          </w:tcPr>
          <w:p w14:paraId="0FF04273" w14:textId="77777777" w:rsidR="008D51D6" w:rsidRDefault="008D51D6" w:rsidP="00BD2113">
            <w:pPr>
              <w:spacing w:after="120" w:line="240" w:lineRule="auto"/>
            </w:pPr>
          </w:p>
        </w:tc>
        <w:tc>
          <w:tcPr>
            <w:tcW w:w="236" w:type="dxa"/>
            <w:tcBorders>
              <w:left w:val="single" w:sz="4" w:space="0" w:color="auto"/>
            </w:tcBorders>
          </w:tcPr>
          <w:p w14:paraId="0F31F432" w14:textId="77777777" w:rsidR="008D51D6" w:rsidRDefault="008D51D6" w:rsidP="00BD2113">
            <w:pPr>
              <w:spacing w:after="120" w:line="240" w:lineRule="auto"/>
            </w:pPr>
          </w:p>
        </w:tc>
        <w:tc>
          <w:tcPr>
            <w:tcW w:w="5071" w:type="dxa"/>
            <w:shd w:val="clear" w:color="auto" w:fill="C8F0FF" w:themeFill="accent2" w:themeFillTint="33"/>
          </w:tcPr>
          <w:p w14:paraId="0A71E168" w14:textId="77777777" w:rsidR="008D51D6" w:rsidRPr="00584EFF" w:rsidRDefault="00584EFF" w:rsidP="00BD2113">
            <w:pPr>
              <w:spacing w:after="120" w:line="240" w:lineRule="auto"/>
              <w:rPr>
                <w:b/>
              </w:rPr>
            </w:pPr>
            <w:r w:rsidRPr="00584EFF">
              <w:rPr>
                <w:b/>
              </w:rPr>
              <w:t>Wat betekent dit in de praktijk</w:t>
            </w:r>
          </w:p>
        </w:tc>
      </w:tr>
      <w:tr w:rsidR="008D51D6" w14:paraId="0D27D8B8" w14:textId="77777777" w:rsidTr="00BD2113">
        <w:tc>
          <w:tcPr>
            <w:tcW w:w="1857" w:type="dxa"/>
            <w:tcBorders>
              <w:left w:val="single" w:sz="4" w:space="0" w:color="auto"/>
            </w:tcBorders>
          </w:tcPr>
          <w:p w14:paraId="4E7A4F79" w14:textId="77777777" w:rsidR="008D51D6" w:rsidRDefault="00B77EED" w:rsidP="00BD2113">
            <w:pPr>
              <w:spacing w:after="120" w:line="240" w:lineRule="auto"/>
            </w:pPr>
            <w:r>
              <w:rPr>
                <w:b/>
              </w:rPr>
              <w:t xml:space="preserve">1. </w:t>
            </w:r>
            <w:r w:rsidRPr="008D51D6">
              <w:rPr>
                <w:b/>
              </w:rPr>
              <w:t>Aanhef</w:t>
            </w:r>
          </w:p>
        </w:tc>
        <w:tc>
          <w:tcPr>
            <w:tcW w:w="6909" w:type="dxa"/>
            <w:tcBorders>
              <w:right w:val="single" w:sz="4" w:space="0" w:color="auto"/>
            </w:tcBorders>
          </w:tcPr>
          <w:p w14:paraId="4547B7A3" w14:textId="77777777" w:rsidR="008D51D6" w:rsidRDefault="00584EFF" w:rsidP="000C29FC">
            <w:pPr>
              <w:spacing w:after="120" w:line="240" w:lineRule="auto"/>
            </w:pPr>
            <w:r>
              <w:t xml:space="preserve">Dit reglement is voor </w:t>
            </w:r>
            <w:bookmarkStart w:id="0" w:name="SCHOOL"/>
            <w:r>
              <w:t>SCH</w:t>
            </w:r>
            <w:bookmarkEnd w:id="0"/>
            <w:r w:rsidR="000C29FC">
              <w:t>OOL</w:t>
            </w:r>
            <w:r w:rsidR="00480DBE">
              <w:t xml:space="preserve">, gevestigd te … </w:t>
            </w:r>
            <w:r w:rsidR="0016642E">
              <w:t>[contactgegevens].</w:t>
            </w:r>
            <w:r w:rsidR="000C29FC">
              <w:fldChar w:fldCharType="begin"/>
            </w:r>
            <w:r w:rsidR="000C29FC">
              <w:instrText xml:space="preserve"> ASK  "Naam school"  \* MERGEFORMAT </w:instrText>
            </w:r>
            <w:r w:rsidR="000C29FC">
              <w:fldChar w:fldCharType="end"/>
            </w:r>
          </w:p>
        </w:tc>
        <w:tc>
          <w:tcPr>
            <w:tcW w:w="236" w:type="dxa"/>
            <w:tcBorders>
              <w:left w:val="single" w:sz="4" w:space="0" w:color="auto"/>
            </w:tcBorders>
          </w:tcPr>
          <w:p w14:paraId="6B5CCA85" w14:textId="77777777" w:rsidR="008D51D6" w:rsidRDefault="008D51D6" w:rsidP="00BD2113">
            <w:pPr>
              <w:spacing w:after="120" w:line="240" w:lineRule="auto"/>
            </w:pPr>
          </w:p>
        </w:tc>
        <w:tc>
          <w:tcPr>
            <w:tcW w:w="5071" w:type="dxa"/>
            <w:shd w:val="clear" w:color="auto" w:fill="C8F0FF" w:themeFill="accent2" w:themeFillTint="33"/>
          </w:tcPr>
          <w:p w14:paraId="61D23624" w14:textId="77777777" w:rsidR="008D51D6" w:rsidRDefault="00584EFF" w:rsidP="00480DBE">
            <w:pPr>
              <w:spacing w:after="120" w:line="240" w:lineRule="auto"/>
            </w:pPr>
            <w:r>
              <w:t>Dit reglement is voor SCHOOL</w:t>
            </w:r>
            <w:r w:rsidR="00480DBE">
              <w:t xml:space="preserve">. </w:t>
            </w:r>
          </w:p>
          <w:p w14:paraId="5873FD96" w14:textId="77777777" w:rsidR="00480DBE" w:rsidRDefault="00480DBE" w:rsidP="00480DBE">
            <w:pPr>
              <w:spacing w:after="120" w:line="240" w:lineRule="auto"/>
            </w:pPr>
          </w:p>
          <w:p w14:paraId="74D43CA7" w14:textId="77777777" w:rsidR="00480DBE" w:rsidRDefault="00480DBE" w:rsidP="00B77EED">
            <w:pPr>
              <w:spacing w:after="120" w:line="240" w:lineRule="auto"/>
            </w:pPr>
            <w:r>
              <w:t xml:space="preserve">Er kan voor gekozen worden om </w:t>
            </w:r>
            <w:r w:rsidRPr="00480DBE">
              <w:rPr>
                <w:i/>
              </w:rPr>
              <w:t>per school</w:t>
            </w:r>
            <w:r>
              <w:t xml:space="preserve"> (locatie/vestiging) een reglement te maken, maar </w:t>
            </w:r>
            <w:r w:rsidR="00B77EED">
              <w:t>dit kan</w:t>
            </w:r>
            <w:r>
              <w:t xml:space="preserve"> ook op </w:t>
            </w:r>
            <w:r w:rsidRPr="00480DBE">
              <w:rPr>
                <w:i/>
              </w:rPr>
              <w:t>bestuursniveau</w:t>
            </w:r>
            <w:r>
              <w:t xml:space="preserve"> geregeld worden (een bestuur waar meerdere scholen onder vallen). </w:t>
            </w:r>
            <w:r w:rsidR="007E2692">
              <w:t xml:space="preserve">In dat laatste geval kan er voor SCHOOL natuurlijk gekozen worden om de naam van de rechtspersoon te noemen waar de school onder valt. </w:t>
            </w:r>
          </w:p>
        </w:tc>
      </w:tr>
      <w:tr w:rsidR="008D51D6" w14:paraId="52712B86" w14:textId="77777777" w:rsidTr="00BD2113">
        <w:tc>
          <w:tcPr>
            <w:tcW w:w="1857" w:type="dxa"/>
            <w:tcBorders>
              <w:left w:val="single" w:sz="4" w:space="0" w:color="auto"/>
            </w:tcBorders>
          </w:tcPr>
          <w:p w14:paraId="4CB1BCAC" w14:textId="77777777" w:rsidR="008D51D6" w:rsidRDefault="008D51D6" w:rsidP="00BD2113">
            <w:pPr>
              <w:spacing w:after="120" w:line="240" w:lineRule="auto"/>
            </w:pPr>
          </w:p>
        </w:tc>
        <w:tc>
          <w:tcPr>
            <w:tcW w:w="6909" w:type="dxa"/>
            <w:tcBorders>
              <w:right w:val="single" w:sz="4" w:space="0" w:color="auto"/>
            </w:tcBorders>
          </w:tcPr>
          <w:p w14:paraId="599FE44E" w14:textId="77777777" w:rsidR="008D51D6" w:rsidRDefault="008D51D6" w:rsidP="00BD2113">
            <w:pPr>
              <w:spacing w:after="120" w:line="240" w:lineRule="auto"/>
            </w:pPr>
          </w:p>
        </w:tc>
        <w:tc>
          <w:tcPr>
            <w:tcW w:w="236" w:type="dxa"/>
            <w:tcBorders>
              <w:left w:val="single" w:sz="4" w:space="0" w:color="auto"/>
            </w:tcBorders>
          </w:tcPr>
          <w:p w14:paraId="66066BA9" w14:textId="77777777" w:rsidR="008D51D6" w:rsidRDefault="008D51D6" w:rsidP="00BD2113">
            <w:pPr>
              <w:spacing w:after="120" w:line="240" w:lineRule="auto"/>
            </w:pPr>
          </w:p>
        </w:tc>
        <w:tc>
          <w:tcPr>
            <w:tcW w:w="5071" w:type="dxa"/>
            <w:shd w:val="clear" w:color="auto" w:fill="C8F0FF" w:themeFill="accent2" w:themeFillTint="33"/>
          </w:tcPr>
          <w:p w14:paraId="1F5D1EBE" w14:textId="77777777" w:rsidR="008D51D6" w:rsidRDefault="008D51D6" w:rsidP="00BD2113">
            <w:pPr>
              <w:spacing w:after="120" w:line="240" w:lineRule="auto"/>
            </w:pPr>
          </w:p>
        </w:tc>
      </w:tr>
      <w:tr w:rsidR="008D51D6" w14:paraId="420B6042" w14:textId="77777777" w:rsidTr="00BD2113">
        <w:tc>
          <w:tcPr>
            <w:tcW w:w="1857" w:type="dxa"/>
            <w:tcBorders>
              <w:left w:val="single" w:sz="4" w:space="0" w:color="auto"/>
            </w:tcBorders>
          </w:tcPr>
          <w:p w14:paraId="5A9F9EFA" w14:textId="77777777" w:rsidR="008D51D6" w:rsidRPr="008D51D6" w:rsidRDefault="001020C9" w:rsidP="00BD2113">
            <w:pPr>
              <w:spacing w:after="120" w:line="240" w:lineRule="auto"/>
              <w:rPr>
                <w:b/>
              </w:rPr>
            </w:pPr>
            <w:r>
              <w:rPr>
                <w:b/>
              </w:rPr>
              <w:t xml:space="preserve">2. </w:t>
            </w:r>
            <w:r w:rsidR="008D51D6">
              <w:rPr>
                <w:b/>
              </w:rPr>
              <w:t>Definities</w:t>
            </w:r>
          </w:p>
        </w:tc>
        <w:tc>
          <w:tcPr>
            <w:tcW w:w="6909" w:type="dxa"/>
            <w:tcBorders>
              <w:right w:val="single" w:sz="4" w:space="0" w:color="auto"/>
            </w:tcBorders>
          </w:tcPr>
          <w:p w14:paraId="38A2BADB" w14:textId="77777777" w:rsidR="008D51D6" w:rsidRDefault="008D51D6" w:rsidP="00BD2113">
            <w:pPr>
              <w:spacing w:after="120" w:line="240" w:lineRule="auto"/>
            </w:pPr>
          </w:p>
        </w:tc>
        <w:tc>
          <w:tcPr>
            <w:tcW w:w="236" w:type="dxa"/>
            <w:tcBorders>
              <w:left w:val="single" w:sz="4" w:space="0" w:color="auto"/>
            </w:tcBorders>
          </w:tcPr>
          <w:p w14:paraId="55E73BD3" w14:textId="77777777" w:rsidR="008D51D6" w:rsidRDefault="008D51D6" w:rsidP="00BD2113">
            <w:pPr>
              <w:spacing w:after="120" w:line="240" w:lineRule="auto"/>
            </w:pPr>
          </w:p>
        </w:tc>
        <w:tc>
          <w:tcPr>
            <w:tcW w:w="5071" w:type="dxa"/>
            <w:shd w:val="clear" w:color="auto" w:fill="C8F0FF" w:themeFill="accent2" w:themeFillTint="33"/>
          </w:tcPr>
          <w:p w14:paraId="22EEE672" w14:textId="77777777" w:rsidR="008D51D6" w:rsidRDefault="008D51D6" w:rsidP="00BD2113">
            <w:pPr>
              <w:spacing w:after="120" w:line="240" w:lineRule="auto"/>
            </w:pPr>
          </w:p>
        </w:tc>
      </w:tr>
      <w:tr w:rsidR="008D51D6" w14:paraId="22918164" w14:textId="77777777" w:rsidTr="00BD2113">
        <w:tc>
          <w:tcPr>
            <w:tcW w:w="1857" w:type="dxa"/>
            <w:tcBorders>
              <w:left w:val="single" w:sz="4" w:space="0" w:color="auto"/>
            </w:tcBorders>
          </w:tcPr>
          <w:p w14:paraId="49788A55" w14:textId="77777777" w:rsidR="008D51D6" w:rsidRPr="0027212C" w:rsidRDefault="008D51D6" w:rsidP="00BD2113">
            <w:pPr>
              <w:spacing w:after="120" w:line="240" w:lineRule="auto"/>
              <w:rPr>
                <w:i/>
              </w:rPr>
            </w:pPr>
            <w:r w:rsidRPr="0027212C">
              <w:rPr>
                <w:i/>
              </w:rPr>
              <w:t>Persoonsgegevens</w:t>
            </w:r>
          </w:p>
        </w:tc>
        <w:tc>
          <w:tcPr>
            <w:tcW w:w="6909" w:type="dxa"/>
            <w:tcBorders>
              <w:right w:val="single" w:sz="4" w:space="0" w:color="auto"/>
            </w:tcBorders>
          </w:tcPr>
          <w:p w14:paraId="305FCE39" w14:textId="77777777" w:rsidR="008D51D6" w:rsidRDefault="008D51D6" w:rsidP="00BD2113">
            <w:pPr>
              <w:spacing w:after="120" w:line="240" w:lineRule="auto"/>
            </w:pPr>
            <w:r>
              <w:t>Elk gegeven betreffende een geïdentificeerde of identificeerbare natuurlijke persoon</w:t>
            </w:r>
            <w:r w:rsidR="00480DBE">
              <w:t>;</w:t>
            </w:r>
          </w:p>
        </w:tc>
        <w:tc>
          <w:tcPr>
            <w:tcW w:w="236" w:type="dxa"/>
            <w:tcBorders>
              <w:left w:val="single" w:sz="4" w:space="0" w:color="auto"/>
            </w:tcBorders>
          </w:tcPr>
          <w:p w14:paraId="66773766" w14:textId="77777777" w:rsidR="008D51D6" w:rsidRDefault="008D51D6" w:rsidP="00BD2113">
            <w:pPr>
              <w:spacing w:after="120" w:line="240" w:lineRule="auto"/>
            </w:pPr>
          </w:p>
        </w:tc>
        <w:tc>
          <w:tcPr>
            <w:tcW w:w="5071" w:type="dxa"/>
            <w:shd w:val="clear" w:color="auto" w:fill="C8F0FF" w:themeFill="accent2" w:themeFillTint="33"/>
          </w:tcPr>
          <w:p w14:paraId="069523F7" w14:textId="77777777" w:rsidR="008D51D6" w:rsidRDefault="008D51D6" w:rsidP="00BD2113">
            <w:pPr>
              <w:spacing w:after="120" w:line="240" w:lineRule="auto"/>
            </w:pPr>
            <w:r>
              <w:t>Alle gegevens die gaan over mensen en waaraan je een mens als individu kunt herkennen</w:t>
            </w:r>
            <w:r w:rsidR="00B77EED">
              <w:t>.</w:t>
            </w:r>
          </w:p>
        </w:tc>
      </w:tr>
      <w:tr w:rsidR="008D51D6" w14:paraId="6E36D01E" w14:textId="77777777" w:rsidTr="00BD2113">
        <w:tc>
          <w:tcPr>
            <w:tcW w:w="1857" w:type="dxa"/>
            <w:tcBorders>
              <w:left w:val="single" w:sz="4" w:space="0" w:color="auto"/>
            </w:tcBorders>
          </w:tcPr>
          <w:p w14:paraId="431D97D2" w14:textId="77777777" w:rsidR="008D51D6" w:rsidRPr="0027212C" w:rsidRDefault="008D51D6" w:rsidP="00BD2113">
            <w:pPr>
              <w:spacing w:after="120" w:line="240" w:lineRule="auto"/>
              <w:rPr>
                <w:i/>
              </w:rPr>
            </w:pPr>
            <w:r w:rsidRPr="0027212C">
              <w:rPr>
                <w:i/>
              </w:rPr>
              <w:t>Verwerking van persoonsgegevens</w:t>
            </w:r>
          </w:p>
        </w:tc>
        <w:tc>
          <w:tcPr>
            <w:tcW w:w="6909" w:type="dxa"/>
            <w:tcBorders>
              <w:right w:val="single" w:sz="4" w:space="0" w:color="auto"/>
            </w:tcBorders>
          </w:tcPr>
          <w:p w14:paraId="6156197F" w14:textId="77777777" w:rsidR="008D51D6" w:rsidRDefault="001020C9" w:rsidP="00BD2113">
            <w:pPr>
              <w:spacing w:after="120" w:line="240" w:lineRule="auto"/>
            </w:pPr>
            <w:r>
              <w:t>E</w:t>
            </w:r>
            <w:r w:rsidR="008D51D6">
              <w:t>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tc>
        <w:tc>
          <w:tcPr>
            <w:tcW w:w="236" w:type="dxa"/>
            <w:tcBorders>
              <w:left w:val="single" w:sz="4" w:space="0" w:color="auto"/>
            </w:tcBorders>
          </w:tcPr>
          <w:p w14:paraId="3F1CFE8B" w14:textId="77777777" w:rsidR="008D51D6" w:rsidRDefault="008D51D6" w:rsidP="00BD2113">
            <w:pPr>
              <w:spacing w:after="120" w:line="240" w:lineRule="auto"/>
            </w:pPr>
          </w:p>
        </w:tc>
        <w:tc>
          <w:tcPr>
            <w:tcW w:w="5071" w:type="dxa"/>
            <w:shd w:val="clear" w:color="auto" w:fill="C8F0FF" w:themeFill="accent2" w:themeFillTint="33"/>
          </w:tcPr>
          <w:p w14:paraId="565DF96E" w14:textId="77777777" w:rsidR="008D51D6" w:rsidRDefault="008D51D6" w:rsidP="00BD2113">
            <w:pPr>
              <w:spacing w:after="120" w:line="240" w:lineRule="auto"/>
            </w:pPr>
            <w:r>
              <w:t>Alles wat je met persoonsgegevens doet zoals: verzamelen, vastleggen, ordenen, bewaren, bijwerken, wijzigen, opvragen, raadplegen, gebruiken, doorsturen, beschikbaar maken, samenbrengen, met elkaar in verband brengen, afschermen, uitwissen en vernietigen</w:t>
            </w:r>
            <w:r w:rsidR="00B77EED">
              <w:t>.</w:t>
            </w:r>
          </w:p>
        </w:tc>
      </w:tr>
      <w:tr w:rsidR="008D51D6" w14:paraId="1F031F6D" w14:textId="77777777" w:rsidTr="00BD2113">
        <w:tc>
          <w:tcPr>
            <w:tcW w:w="1857" w:type="dxa"/>
            <w:tcBorders>
              <w:left w:val="single" w:sz="4" w:space="0" w:color="auto"/>
            </w:tcBorders>
          </w:tcPr>
          <w:p w14:paraId="47DB02F6" w14:textId="77777777" w:rsidR="008D51D6" w:rsidRPr="0027212C" w:rsidRDefault="008D51D6" w:rsidP="00BD2113">
            <w:pPr>
              <w:spacing w:after="120" w:line="240" w:lineRule="auto"/>
              <w:rPr>
                <w:i/>
              </w:rPr>
            </w:pPr>
            <w:r w:rsidRPr="0027212C">
              <w:rPr>
                <w:i/>
              </w:rPr>
              <w:t>Bijzonder persoonsgegeven</w:t>
            </w:r>
          </w:p>
        </w:tc>
        <w:tc>
          <w:tcPr>
            <w:tcW w:w="6909" w:type="dxa"/>
            <w:tcBorders>
              <w:right w:val="single" w:sz="4" w:space="0" w:color="auto"/>
            </w:tcBorders>
          </w:tcPr>
          <w:p w14:paraId="380D7F25" w14:textId="77777777" w:rsidR="008D51D6" w:rsidRDefault="008D51D6" w:rsidP="00BD2113">
            <w:pPr>
              <w:spacing w:after="120" w:line="240" w:lineRule="auto"/>
            </w:pPr>
            <w:r>
              <w:t>Een persoonsgegeven dat iets zegt over iemand zijn godsdienst, levensovertuiging, ras, politieke gezindheid of zijn gezondheid</w:t>
            </w:r>
            <w:r w:rsidR="00480DBE">
              <w:t>;</w:t>
            </w:r>
          </w:p>
        </w:tc>
        <w:tc>
          <w:tcPr>
            <w:tcW w:w="236" w:type="dxa"/>
            <w:tcBorders>
              <w:left w:val="single" w:sz="4" w:space="0" w:color="auto"/>
            </w:tcBorders>
          </w:tcPr>
          <w:p w14:paraId="78D377DE" w14:textId="77777777" w:rsidR="008D51D6" w:rsidRDefault="008D51D6" w:rsidP="00BD2113">
            <w:pPr>
              <w:spacing w:after="120" w:line="240" w:lineRule="auto"/>
            </w:pPr>
          </w:p>
        </w:tc>
        <w:tc>
          <w:tcPr>
            <w:tcW w:w="5071" w:type="dxa"/>
            <w:shd w:val="clear" w:color="auto" w:fill="C8F0FF" w:themeFill="accent2" w:themeFillTint="33"/>
          </w:tcPr>
          <w:p w14:paraId="63AA8026" w14:textId="77777777" w:rsidR="008D51D6" w:rsidRDefault="008D51D6" w:rsidP="007E2692">
            <w:pPr>
              <w:spacing w:after="120" w:line="240" w:lineRule="auto"/>
            </w:pPr>
            <w:r>
              <w:t xml:space="preserve">Een persoonsgegevens dat iets zegt over </w:t>
            </w:r>
            <w:r w:rsidR="007E2692">
              <w:t>meer gevoelige onderwerpen</w:t>
            </w:r>
            <w:r>
              <w:t xml:space="preserve"> zoals informatie over gezondheid, godsdienst, seksuele voorkeur of ras</w:t>
            </w:r>
            <w:r w:rsidR="00B77EED">
              <w:t>.</w:t>
            </w:r>
          </w:p>
        </w:tc>
      </w:tr>
      <w:tr w:rsidR="008D51D6" w14:paraId="22B46423" w14:textId="77777777" w:rsidTr="00BD2113">
        <w:tc>
          <w:tcPr>
            <w:tcW w:w="1857" w:type="dxa"/>
            <w:tcBorders>
              <w:left w:val="single" w:sz="4" w:space="0" w:color="auto"/>
            </w:tcBorders>
          </w:tcPr>
          <w:p w14:paraId="55D96878" w14:textId="77777777" w:rsidR="008D51D6" w:rsidRPr="0027212C" w:rsidRDefault="008D51D6" w:rsidP="00BD2113">
            <w:pPr>
              <w:spacing w:after="120" w:line="240" w:lineRule="auto"/>
              <w:rPr>
                <w:i/>
              </w:rPr>
            </w:pPr>
            <w:r w:rsidRPr="0027212C">
              <w:rPr>
                <w:i/>
              </w:rPr>
              <w:t>Betrokkene</w:t>
            </w:r>
          </w:p>
        </w:tc>
        <w:tc>
          <w:tcPr>
            <w:tcW w:w="6909" w:type="dxa"/>
            <w:tcBorders>
              <w:right w:val="single" w:sz="4" w:space="0" w:color="auto"/>
            </w:tcBorders>
          </w:tcPr>
          <w:p w14:paraId="1089B590" w14:textId="77777777" w:rsidR="008D51D6" w:rsidRDefault="001020C9" w:rsidP="00D754D8">
            <w:pPr>
              <w:spacing w:after="120" w:line="240" w:lineRule="auto"/>
            </w:pPr>
            <w:r>
              <w:t>D</w:t>
            </w:r>
            <w:r w:rsidR="008D51D6" w:rsidRPr="005711D6">
              <w:t>egene op wie een persoonsgegeven betrekking heeft</w:t>
            </w:r>
            <w:r w:rsidR="008D51D6">
              <w:t xml:space="preserve"> al dan niet vertegenwoordigd door diens wettelijk vertegenwoordiger</w:t>
            </w:r>
            <w:r w:rsidR="007E2692">
              <w:t>. In dit reglement gaat het om de leerlingen</w:t>
            </w:r>
            <w:r w:rsidR="007E2692">
              <w:rPr>
                <w:b/>
              </w:rPr>
              <w:t xml:space="preserve">; </w:t>
            </w:r>
          </w:p>
        </w:tc>
        <w:tc>
          <w:tcPr>
            <w:tcW w:w="236" w:type="dxa"/>
            <w:tcBorders>
              <w:left w:val="single" w:sz="4" w:space="0" w:color="auto"/>
            </w:tcBorders>
          </w:tcPr>
          <w:p w14:paraId="0E07135B" w14:textId="77777777" w:rsidR="008D51D6" w:rsidRDefault="008D51D6" w:rsidP="00BD2113">
            <w:pPr>
              <w:spacing w:after="120" w:line="240" w:lineRule="auto"/>
            </w:pPr>
          </w:p>
        </w:tc>
        <w:tc>
          <w:tcPr>
            <w:tcW w:w="5071" w:type="dxa"/>
            <w:shd w:val="clear" w:color="auto" w:fill="C8F0FF" w:themeFill="accent2" w:themeFillTint="33"/>
          </w:tcPr>
          <w:p w14:paraId="407E4CD2" w14:textId="77777777" w:rsidR="008D51D6" w:rsidRDefault="007E2692" w:rsidP="007E2692">
            <w:pPr>
              <w:spacing w:after="120" w:line="240" w:lineRule="auto"/>
            </w:pPr>
            <w:r>
              <w:t xml:space="preserve">De betrokkene is de </w:t>
            </w:r>
            <w:r w:rsidR="008D51D6">
              <w:t>leerling over wie de persoonsgegevens iets zeggen</w:t>
            </w:r>
            <w:r w:rsidR="001020C9">
              <w:t xml:space="preserve"> heeft</w:t>
            </w:r>
            <w:r>
              <w:t xml:space="preserve">. </w:t>
            </w:r>
          </w:p>
          <w:p w14:paraId="4855E80F" w14:textId="77777777" w:rsidR="007E2692" w:rsidRDefault="007E2692" w:rsidP="007E2692">
            <w:pPr>
              <w:spacing w:after="120" w:line="240" w:lineRule="auto"/>
            </w:pPr>
          </w:p>
        </w:tc>
      </w:tr>
      <w:tr w:rsidR="008D51D6" w14:paraId="0D8CB6DA" w14:textId="77777777" w:rsidTr="00BD2113">
        <w:tc>
          <w:tcPr>
            <w:tcW w:w="1857" w:type="dxa"/>
            <w:tcBorders>
              <w:left w:val="single" w:sz="4" w:space="0" w:color="auto"/>
            </w:tcBorders>
          </w:tcPr>
          <w:p w14:paraId="7D7260A3" w14:textId="77777777" w:rsidR="008D51D6" w:rsidRPr="0027212C" w:rsidRDefault="008D51D6" w:rsidP="00BD2113">
            <w:pPr>
              <w:spacing w:after="120" w:line="240" w:lineRule="auto"/>
              <w:rPr>
                <w:i/>
              </w:rPr>
            </w:pPr>
            <w:r w:rsidRPr="0027212C">
              <w:rPr>
                <w:i/>
              </w:rPr>
              <w:t>Wettelijk vertegenwoordiger</w:t>
            </w:r>
          </w:p>
        </w:tc>
        <w:tc>
          <w:tcPr>
            <w:tcW w:w="6909" w:type="dxa"/>
            <w:tcBorders>
              <w:right w:val="single" w:sz="4" w:space="0" w:color="auto"/>
            </w:tcBorders>
          </w:tcPr>
          <w:p w14:paraId="27F249D3" w14:textId="77777777" w:rsidR="008D51D6" w:rsidRPr="005711D6" w:rsidRDefault="008D51D6" w:rsidP="00BD2113">
            <w:pPr>
              <w:spacing w:after="120" w:line="240" w:lineRule="auto"/>
            </w:pPr>
            <w:r>
              <w:t>Indien de betrokkene de leeftijd van zestien jaren nog niet heeft bereikt, wordt de betrokkene vertegenwoordig</w:t>
            </w:r>
            <w:r w:rsidR="00B77EED">
              <w:t>d</w:t>
            </w:r>
            <w:r>
              <w:t xml:space="preserve"> door zijn wettelijk vertegenwoordiger. Meestal zal dit een ouder zijn maar het</w:t>
            </w:r>
            <w:r w:rsidR="00480DBE">
              <w:t xml:space="preserve"> kan hier ook gaan om een voogd;</w:t>
            </w:r>
          </w:p>
        </w:tc>
        <w:tc>
          <w:tcPr>
            <w:tcW w:w="236" w:type="dxa"/>
            <w:tcBorders>
              <w:left w:val="single" w:sz="4" w:space="0" w:color="auto"/>
            </w:tcBorders>
          </w:tcPr>
          <w:p w14:paraId="1506D9D4" w14:textId="77777777" w:rsidR="008D51D6" w:rsidRDefault="008D51D6" w:rsidP="00BD2113">
            <w:pPr>
              <w:spacing w:after="120" w:line="240" w:lineRule="auto"/>
            </w:pPr>
          </w:p>
        </w:tc>
        <w:tc>
          <w:tcPr>
            <w:tcW w:w="5071" w:type="dxa"/>
            <w:shd w:val="clear" w:color="auto" w:fill="C8F0FF" w:themeFill="accent2" w:themeFillTint="33"/>
          </w:tcPr>
          <w:p w14:paraId="42DF5A01" w14:textId="77777777" w:rsidR="008D51D6" w:rsidRDefault="007E2692" w:rsidP="007E2692">
            <w:pPr>
              <w:spacing w:after="120" w:line="240" w:lineRule="auto"/>
            </w:pPr>
            <w:r>
              <w:t xml:space="preserve">Als de leerling nog geen 16 jaar is, dan beslissen zijn ouders over de privacy van de leerling. </w:t>
            </w:r>
          </w:p>
        </w:tc>
      </w:tr>
      <w:tr w:rsidR="008D51D6" w14:paraId="17975359" w14:textId="77777777" w:rsidTr="00BD2113">
        <w:tc>
          <w:tcPr>
            <w:tcW w:w="1857" w:type="dxa"/>
            <w:tcBorders>
              <w:left w:val="single" w:sz="4" w:space="0" w:color="auto"/>
            </w:tcBorders>
          </w:tcPr>
          <w:p w14:paraId="6A4F7E8B" w14:textId="77777777" w:rsidR="008D51D6" w:rsidRPr="0027212C" w:rsidRDefault="008D51D6" w:rsidP="00BD2113">
            <w:pPr>
              <w:spacing w:after="120" w:line="240" w:lineRule="auto"/>
              <w:rPr>
                <w:i/>
              </w:rPr>
            </w:pPr>
            <w:r w:rsidRPr="0027212C">
              <w:rPr>
                <w:i/>
              </w:rPr>
              <w:t>Verantwoordelijke</w:t>
            </w:r>
          </w:p>
        </w:tc>
        <w:tc>
          <w:tcPr>
            <w:tcW w:w="6909" w:type="dxa"/>
            <w:tcBorders>
              <w:right w:val="single" w:sz="4" w:space="0" w:color="auto"/>
            </w:tcBorders>
          </w:tcPr>
          <w:p w14:paraId="06B680ED" w14:textId="77777777" w:rsidR="008D51D6" w:rsidRDefault="00480DBE" w:rsidP="007E2692">
            <w:pPr>
              <w:spacing w:after="120" w:line="240" w:lineRule="auto"/>
            </w:pPr>
            <w:r w:rsidRPr="00480DBE">
              <w:t>De verantwoordelijke stelt vast welke persoonsgegevens er verwerkt worden én wat het doel is van die verwerking.</w:t>
            </w:r>
            <w:r>
              <w:t xml:space="preserve"> </w:t>
            </w:r>
            <w:r w:rsidR="007E2692">
              <w:t>D</w:t>
            </w:r>
            <w:r w:rsidR="007E2692" w:rsidRPr="007E2692">
              <w:t xml:space="preserve">at wil zeggen de </w:t>
            </w:r>
            <w:r w:rsidR="007E2692">
              <w:t xml:space="preserve">gemeente of (openbare of privaatrechtelijke) </w:t>
            </w:r>
            <w:r w:rsidR="007E2692" w:rsidRPr="007E2692">
              <w:t xml:space="preserve">rechtspersoon </w:t>
            </w:r>
            <w:r w:rsidR="007E2692">
              <w:t xml:space="preserve">waar de school onder valt: het bevoegd gezag. Wanneer </w:t>
            </w:r>
            <w:r w:rsidR="008D51D6">
              <w:t xml:space="preserve">er in dit regelement gesproken wordt over de Verantwoordelijke dan wordt daarmee </w:t>
            </w:r>
            <w:r>
              <w:t xml:space="preserve">het bevoegd gezag van </w:t>
            </w:r>
            <w:r w:rsidR="008D51D6">
              <w:t xml:space="preserve">SCHOOL </w:t>
            </w:r>
            <w:r>
              <w:t xml:space="preserve">bedoeld. </w:t>
            </w:r>
          </w:p>
        </w:tc>
        <w:tc>
          <w:tcPr>
            <w:tcW w:w="236" w:type="dxa"/>
            <w:tcBorders>
              <w:left w:val="single" w:sz="4" w:space="0" w:color="auto"/>
            </w:tcBorders>
          </w:tcPr>
          <w:p w14:paraId="227CC330" w14:textId="77777777" w:rsidR="008D51D6" w:rsidRDefault="008D51D6" w:rsidP="00BD2113">
            <w:pPr>
              <w:spacing w:after="120" w:line="240" w:lineRule="auto"/>
            </w:pPr>
          </w:p>
        </w:tc>
        <w:tc>
          <w:tcPr>
            <w:tcW w:w="5071" w:type="dxa"/>
            <w:shd w:val="clear" w:color="auto" w:fill="C8F0FF" w:themeFill="accent2" w:themeFillTint="33"/>
          </w:tcPr>
          <w:p w14:paraId="2758E008" w14:textId="77777777" w:rsidR="008D51D6" w:rsidRDefault="00480DBE" w:rsidP="007E2692">
            <w:pPr>
              <w:spacing w:after="120" w:line="240" w:lineRule="auto"/>
            </w:pPr>
            <w:r>
              <w:t>H</w:t>
            </w:r>
            <w:r w:rsidR="008D51D6">
              <w:t xml:space="preserve">et bevoegd gezag </w:t>
            </w:r>
            <w:r>
              <w:t xml:space="preserve">op een school </w:t>
            </w:r>
            <w:r w:rsidR="008D51D6">
              <w:t xml:space="preserve">geeft </w:t>
            </w:r>
            <w:r>
              <w:t xml:space="preserve">aan </w:t>
            </w:r>
            <w:r w:rsidR="008D51D6">
              <w:t>waarvoor en hoe de</w:t>
            </w:r>
            <w:r>
              <w:t xml:space="preserve"> persoonsgegevens </w:t>
            </w:r>
            <w:r w:rsidR="008D51D6">
              <w:t>verwerk moeten worden</w:t>
            </w:r>
            <w:r>
              <w:t>.</w:t>
            </w:r>
            <w:r w:rsidR="007E2692">
              <w:t xml:space="preserve"> Het is mogelijk dat een schooldirecteur (van een locatie) de dagelijkse kwesties rondom privacy op school afhandelt, maar het bevoegd gezag </w:t>
            </w:r>
            <w:r w:rsidR="007E2692" w:rsidRPr="007E2692">
              <w:t xml:space="preserve">blijft eindverantwoordelijk voor de </w:t>
            </w:r>
            <w:r w:rsidR="007E2692" w:rsidRPr="007E2692">
              <w:lastRenderedPageBreak/>
              <w:t xml:space="preserve">verwerking van persoonsgegevens </w:t>
            </w:r>
            <w:r w:rsidR="007E2692">
              <w:t xml:space="preserve">voor alle scholen die onder het bevoegd gezag vallen. </w:t>
            </w:r>
          </w:p>
        </w:tc>
      </w:tr>
      <w:tr w:rsidR="008D51D6" w14:paraId="71D22C6A" w14:textId="77777777" w:rsidTr="00BD2113">
        <w:tc>
          <w:tcPr>
            <w:tcW w:w="1857" w:type="dxa"/>
            <w:tcBorders>
              <w:left w:val="single" w:sz="4" w:space="0" w:color="auto"/>
            </w:tcBorders>
          </w:tcPr>
          <w:p w14:paraId="236538E7" w14:textId="77777777" w:rsidR="008D51D6" w:rsidRPr="0027212C" w:rsidRDefault="008D51D6" w:rsidP="00BD2113">
            <w:pPr>
              <w:spacing w:after="120" w:line="240" w:lineRule="auto"/>
              <w:rPr>
                <w:i/>
              </w:rPr>
            </w:pPr>
            <w:r w:rsidRPr="0027212C">
              <w:rPr>
                <w:i/>
              </w:rPr>
              <w:lastRenderedPageBreak/>
              <w:t>Bewerker</w:t>
            </w:r>
          </w:p>
        </w:tc>
        <w:tc>
          <w:tcPr>
            <w:tcW w:w="6909" w:type="dxa"/>
            <w:tcBorders>
              <w:right w:val="single" w:sz="4" w:space="0" w:color="auto"/>
            </w:tcBorders>
          </w:tcPr>
          <w:p w14:paraId="7D44B8E7" w14:textId="77777777" w:rsidR="008D51D6" w:rsidRDefault="008D51D6" w:rsidP="00BD2113">
            <w:pPr>
              <w:spacing w:after="120" w:line="240" w:lineRule="auto"/>
            </w:pPr>
            <w:r>
              <w:t>Degene die ten behoeve van de verantwoordelijke persoonsgegevens verwerkt, zonder aan zijn rechtstreeks gezag te zijn onderworpen</w:t>
            </w:r>
            <w:r w:rsidR="00480DBE">
              <w:t>;</w:t>
            </w:r>
          </w:p>
        </w:tc>
        <w:tc>
          <w:tcPr>
            <w:tcW w:w="236" w:type="dxa"/>
            <w:tcBorders>
              <w:left w:val="single" w:sz="4" w:space="0" w:color="auto"/>
            </w:tcBorders>
          </w:tcPr>
          <w:p w14:paraId="50765E98" w14:textId="77777777" w:rsidR="008D51D6" w:rsidRDefault="008D51D6" w:rsidP="00BD2113">
            <w:pPr>
              <w:spacing w:after="120" w:line="240" w:lineRule="auto"/>
            </w:pPr>
          </w:p>
        </w:tc>
        <w:tc>
          <w:tcPr>
            <w:tcW w:w="5071" w:type="dxa"/>
            <w:shd w:val="clear" w:color="auto" w:fill="C8F0FF" w:themeFill="accent2" w:themeFillTint="33"/>
          </w:tcPr>
          <w:p w14:paraId="6817BD9D" w14:textId="77777777" w:rsidR="008D51D6" w:rsidRDefault="008D51D6" w:rsidP="007E2692">
            <w:pPr>
              <w:spacing w:after="120" w:line="240" w:lineRule="auto"/>
            </w:pPr>
            <w:r>
              <w:t xml:space="preserve">Het bedrijf, instelling of  </w:t>
            </w:r>
            <w:r w:rsidR="007E2692">
              <w:t xml:space="preserve">leverancier die </w:t>
            </w:r>
            <w:r>
              <w:t>in opdracht van de school de persoonsgegevens verwerkt</w:t>
            </w:r>
            <w:r w:rsidR="007E2692">
              <w:t xml:space="preserve">. </w:t>
            </w:r>
          </w:p>
        </w:tc>
      </w:tr>
      <w:tr w:rsidR="008D51D6" w14:paraId="75C26573" w14:textId="77777777" w:rsidTr="00BD2113">
        <w:tc>
          <w:tcPr>
            <w:tcW w:w="1857" w:type="dxa"/>
            <w:tcBorders>
              <w:left w:val="single" w:sz="4" w:space="0" w:color="auto"/>
            </w:tcBorders>
          </w:tcPr>
          <w:p w14:paraId="26FECC6E" w14:textId="77777777" w:rsidR="008D51D6" w:rsidRPr="0027212C" w:rsidRDefault="008D51D6" w:rsidP="00BD2113">
            <w:pPr>
              <w:spacing w:after="120" w:line="240" w:lineRule="auto"/>
              <w:rPr>
                <w:i/>
              </w:rPr>
            </w:pPr>
            <w:r w:rsidRPr="0027212C">
              <w:rPr>
                <w:i/>
              </w:rPr>
              <w:t xml:space="preserve">Derde </w:t>
            </w:r>
          </w:p>
        </w:tc>
        <w:tc>
          <w:tcPr>
            <w:tcW w:w="6909" w:type="dxa"/>
            <w:tcBorders>
              <w:right w:val="single" w:sz="4" w:space="0" w:color="auto"/>
            </w:tcBorders>
          </w:tcPr>
          <w:p w14:paraId="17F55D6C" w14:textId="77777777" w:rsidR="008D51D6" w:rsidRDefault="008D51D6" w:rsidP="00BD2113">
            <w:pPr>
              <w:spacing w:after="120" w:line="240" w:lineRule="auto"/>
            </w:pPr>
            <w:r>
              <w:t>I</w:t>
            </w:r>
            <w:r w:rsidRPr="005C687B">
              <w:t>eder, niet zijnde de betrokkene, de verantwoordelijke, de bewerker, of enig persoon die onder rechtstreeks gezag van de verantwoordelijke of de bewerker gemachtigd is om persoonsgegevens te verwerken</w:t>
            </w:r>
            <w:r w:rsidR="00480DBE">
              <w:t>;</w:t>
            </w:r>
          </w:p>
        </w:tc>
        <w:tc>
          <w:tcPr>
            <w:tcW w:w="236" w:type="dxa"/>
            <w:tcBorders>
              <w:left w:val="single" w:sz="4" w:space="0" w:color="auto"/>
            </w:tcBorders>
          </w:tcPr>
          <w:p w14:paraId="3B0DBA52" w14:textId="77777777" w:rsidR="008D51D6" w:rsidRDefault="008D51D6" w:rsidP="00BD2113">
            <w:pPr>
              <w:spacing w:after="120" w:line="240" w:lineRule="auto"/>
            </w:pPr>
          </w:p>
        </w:tc>
        <w:tc>
          <w:tcPr>
            <w:tcW w:w="5071" w:type="dxa"/>
            <w:shd w:val="clear" w:color="auto" w:fill="C8F0FF" w:themeFill="accent2" w:themeFillTint="33"/>
          </w:tcPr>
          <w:p w14:paraId="18B1BD93" w14:textId="77777777" w:rsidR="008D51D6" w:rsidRDefault="008D51D6" w:rsidP="00BD2113">
            <w:pPr>
              <w:spacing w:after="120" w:line="240" w:lineRule="auto"/>
            </w:pPr>
            <w:r>
              <w:t>Iedereen die niet bij de verwerking betrokken is.</w:t>
            </w:r>
          </w:p>
        </w:tc>
      </w:tr>
      <w:tr w:rsidR="008D51D6" w14:paraId="1B49758C" w14:textId="77777777" w:rsidTr="0027212C">
        <w:trPr>
          <w:trHeight w:val="68"/>
        </w:trPr>
        <w:tc>
          <w:tcPr>
            <w:tcW w:w="1857" w:type="dxa"/>
            <w:tcBorders>
              <w:left w:val="single" w:sz="4" w:space="0" w:color="auto"/>
            </w:tcBorders>
          </w:tcPr>
          <w:p w14:paraId="3DBADDB2" w14:textId="77777777" w:rsidR="008D51D6" w:rsidRPr="0027212C" w:rsidRDefault="008D51D6" w:rsidP="00BD2113">
            <w:pPr>
              <w:spacing w:after="120" w:line="240" w:lineRule="auto"/>
              <w:rPr>
                <w:i/>
              </w:rPr>
            </w:pPr>
            <w:r w:rsidRPr="0027212C">
              <w:rPr>
                <w:i/>
              </w:rPr>
              <w:t>School</w:t>
            </w:r>
          </w:p>
        </w:tc>
        <w:tc>
          <w:tcPr>
            <w:tcW w:w="6909" w:type="dxa"/>
            <w:tcBorders>
              <w:right w:val="single" w:sz="4" w:space="0" w:color="auto"/>
            </w:tcBorders>
          </w:tcPr>
          <w:p w14:paraId="44D7C550" w14:textId="77777777" w:rsidR="008D51D6" w:rsidRDefault="008D51D6" w:rsidP="00BD2113">
            <w:pPr>
              <w:spacing w:after="120" w:line="240" w:lineRule="auto"/>
            </w:pPr>
            <w:r>
              <w:t>De verantwoordelijke onderwijsinstelling / bevoegd gezag</w:t>
            </w:r>
            <w:r w:rsidR="00480DBE">
              <w:t>.</w:t>
            </w:r>
          </w:p>
        </w:tc>
        <w:tc>
          <w:tcPr>
            <w:tcW w:w="236" w:type="dxa"/>
            <w:tcBorders>
              <w:left w:val="single" w:sz="4" w:space="0" w:color="auto"/>
            </w:tcBorders>
          </w:tcPr>
          <w:p w14:paraId="24B96B20" w14:textId="77777777" w:rsidR="008D51D6" w:rsidRDefault="008D51D6" w:rsidP="00BD2113">
            <w:pPr>
              <w:spacing w:after="120" w:line="240" w:lineRule="auto"/>
            </w:pPr>
          </w:p>
        </w:tc>
        <w:tc>
          <w:tcPr>
            <w:tcW w:w="5071" w:type="dxa"/>
            <w:shd w:val="clear" w:color="auto" w:fill="C8F0FF" w:themeFill="accent2" w:themeFillTint="33"/>
          </w:tcPr>
          <w:p w14:paraId="784F7507" w14:textId="77777777" w:rsidR="008D51D6" w:rsidRDefault="008D51D6" w:rsidP="00BD2113">
            <w:pPr>
              <w:spacing w:after="120" w:line="240" w:lineRule="auto"/>
            </w:pPr>
            <w:r>
              <w:t>De verantwoordelijke onderwijsinstelling / bevoegd gezag</w:t>
            </w:r>
          </w:p>
        </w:tc>
      </w:tr>
      <w:tr w:rsidR="008D51D6" w14:paraId="7EE4DBFA" w14:textId="77777777" w:rsidTr="00BD2113">
        <w:tc>
          <w:tcPr>
            <w:tcW w:w="1857" w:type="dxa"/>
            <w:tcBorders>
              <w:left w:val="single" w:sz="4" w:space="0" w:color="auto"/>
            </w:tcBorders>
          </w:tcPr>
          <w:p w14:paraId="6C2F33D4" w14:textId="77777777" w:rsidR="008D51D6" w:rsidRPr="0027212C" w:rsidRDefault="008D51D6" w:rsidP="00BD2113">
            <w:pPr>
              <w:spacing w:after="120" w:line="240" w:lineRule="auto"/>
              <w:rPr>
                <w:i/>
              </w:rPr>
            </w:pPr>
          </w:p>
        </w:tc>
        <w:tc>
          <w:tcPr>
            <w:tcW w:w="6909" w:type="dxa"/>
            <w:tcBorders>
              <w:right w:val="single" w:sz="4" w:space="0" w:color="auto"/>
            </w:tcBorders>
          </w:tcPr>
          <w:p w14:paraId="69E44027" w14:textId="77777777" w:rsidR="008D51D6" w:rsidRDefault="008D51D6" w:rsidP="00BD2113">
            <w:pPr>
              <w:spacing w:after="120" w:line="240" w:lineRule="auto"/>
            </w:pPr>
          </w:p>
        </w:tc>
        <w:tc>
          <w:tcPr>
            <w:tcW w:w="236" w:type="dxa"/>
            <w:tcBorders>
              <w:left w:val="single" w:sz="4" w:space="0" w:color="auto"/>
            </w:tcBorders>
          </w:tcPr>
          <w:p w14:paraId="747E06FC" w14:textId="77777777" w:rsidR="008D51D6" w:rsidRDefault="008D51D6" w:rsidP="00BD2113">
            <w:pPr>
              <w:spacing w:after="120" w:line="240" w:lineRule="auto"/>
            </w:pPr>
          </w:p>
        </w:tc>
        <w:tc>
          <w:tcPr>
            <w:tcW w:w="5071" w:type="dxa"/>
            <w:shd w:val="clear" w:color="auto" w:fill="C8F0FF" w:themeFill="accent2" w:themeFillTint="33"/>
          </w:tcPr>
          <w:p w14:paraId="21DEE430" w14:textId="77777777" w:rsidR="008D51D6" w:rsidRDefault="008D51D6" w:rsidP="00BD2113">
            <w:pPr>
              <w:spacing w:after="120" w:line="240" w:lineRule="auto"/>
            </w:pPr>
          </w:p>
        </w:tc>
      </w:tr>
      <w:tr w:rsidR="008D51D6" w14:paraId="2EF42F6C" w14:textId="77777777" w:rsidTr="00BD2113">
        <w:tc>
          <w:tcPr>
            <w:tcW w:w="1857" w:type="dxa"/>
            <w:tcBorders>
              <w:left w:val="single" w:sz="4" w:space="0" w:color="auto"/>
            </w:tcBorders>
          </w:tcPr>
          <w:p w14:paraId="2CD7FE28" w14:textId="77777777" w:rsidR="008D51D6" w:rsidRPr="001020C9" w:rsidRDefault="001020C9" w:rsidP="00BD2113">
            <w:pPr>
              <w:spacing w:after="120" w:line="240" w:lineRule="auto"/>
              <w:rPr>
                <w:b/>
              </w:rPr>
            </w:pPr>
            <w:r w:rsidRPr="001020C9">
              <w:rPr>
                <w:b/>
              </w:rPr>
              <w:t>3. Reikwijdte en doelstelling</w:t>
            </w:r>
          </w:p>
        </w:tc>
        <w:tc>
          <w:tcPr>
            <w:tcW w:w="6909" w:type="dxa"/>
            <w:tcBorders>
              <w:right w:val="single" w:sz="4" w:space="0" w:color="auto"/>
            </w:tcBorders>
          </w:tcPr>
          <w:p w14:paraId="753E1394" w14:textId="77777777" w:rsidR="001020C9" w:rsidRDefault="007E2692" w:rsidP="00BD2113">
            <w:pPr>
              <w:spacing w:after="120" w:line="240" w:lineRule="auto"/>
            </w:pPr>
            <w:r>
              <w:t xml:space="preserve">1. </w:t>
            </w:r>
            <w:r w:rsidR="001020C9" w:rsidRPr="0016088F">
              <w:t xml:space="preserve">Dit </w:t>
            </w:r>
            <w:r w:rsidR="00480DBE">
              <w:t xml:space="preserve">reglement </w:t>
            </w:r>
            <w:r w:rsidR="001020C9">
              <w:t xml:space="preserve">stelt regels over de </w:t>
            </w:r>
            <w:r w:rsidR="00480DBE">
              <w:t>verwerking van persoonsgegevens</w:t>
            </w:r>
            <w:r>
              <w:t xml:space="preserve"> van leerlingen</w:t>
            </w:r>
            <w:r w:rsidR="00D754D8">
              <w:t xml:space="preserve"> van de school</w:t>
            </w:r>
            <w:r>
              <w:t>.</w:t>
            </w:r>
          </w:p>
          <w:p w14:paraId="698206CE" w14:textId="77777777" w:rsidR="001020C9" w:rsidRDefault="001020C9" w:rsidP="00BD2113">
            <w:pPr>
              <w:spacing w:after="120" w:line="240" w:lineRule="auto"/>
            </w:pPr>
          </w:p>
          <w:p w14:paraId="3C4BF85C" w14:textId="77777777" w:rsidR="001020C9" w:rsidRDefault="007E2692" w:rsidP="00BD2113">
            <w:pPr>
              <w:spacing w:after="120" w:line="240" w:lineRule="auto"/>
            </w:pPr>
            <w:r>
              <w:t xml:space="preserve">2. </w:t>
            </w:r>
            <w:r w:rsidR="001020C9">
              <w:t>Dit reglement is van toepassing op alle persoonsgegevens van de betrokkene die door SCHOOL worden verwerkt. Dit reglement heeft tot doel:</w:t>
            </w:r>
          </w:p>
          <w:p w14:paraId="4983AE00" w14:textId="77777777" w:rsidR="00D754D8" w:rsidRDefault="001020C9" w:rsidP="00BD2113">
            <w:pPr>
              <w:spacing w:after="120" w:line="240" w:lineRule="auto"/>
            </w:pPr>
            <w:r>
              <w:t>a</w:t>
            </w:r>
            <w:r w:rsidR="00B77EED">
              <w:t>.</w:t>
            </w:r>
            <w:r>
              <w:t xml:space="preserve"> </w:t>
            </w:r>
            <w:r w:rsidR="00D754D8">
              <w:t xml:space="preserve">de persoonlijke levenssfeer van de betrokkenen te beschermen tegen verkeerd en onbedoeld gebruik van de persoonsgegevens; </w:t>
            </w:r>
          </w:p>
          <w:p w14:paraId="5BB701E7" w14:textId="77777777" w:rsidR="001020C9" w:rsidRDefault="00D754D8" w:rsidP="00BD2113">
            <w:pPr>
              <w:spacing w:after="120" w:line="240" w:lineRule="auto"/>
            </w:pPr>
            <w:r>
              <w:t>b</w:t>
            </w:r>
            <w:r w:rsidR="00B77EED">
              <w:t>.</w:t>
            </w:r>
            <w:r>
              <w:t xml:space="preserve"> </w:t>
            </w:r>
            <w:r w:rsidR="001020C9">
              <w:t>vast</w:t>
            </w:r>
            <w:r>
              <w:t xml:space="preserve"> </w:t>
            </w:r>
            <w:r w:rsidR="001020C9">
              <w:t>te stellen welke persoonsgegevens worden verwerkt en met welk doel dit gebeurt;</w:t>
            </w:r>
          </w:p>
          <w:p w14:paraId="16D0D4D6" w14:textId="77777777" w:rsidR="001020C9" w:rsidRDefault="00B77EED" w:rsidP="00BD2113">
            <w:pPr>
              <w:spacing w:after="120" w:line="240" w:lineRule="auto"/>
            </w:pPr>
            <w:r>
              <w:t>c.</w:t>
            </w:r>
            <w:r w:rsidR="001020C9">
              <w:t xml:space="preserve"> de zorgvuldige verwerking van persoonsgegevens te waarborgen;</w:t>
            </w:r>
          </w:p>
          <w:p w14:paraId="6481C804" w14:textId="77777777" w:rsidR="008D51D6" w:rsidRDefault="00B77EED" w:rsidP="00BD2113">
            <w:pPr>
              <w:spacing w:after="120" w:line="240" w:lineRule="auto"/>
            </w:pPr>
            <w:r>
              <w:t>d.</w:t>
            </w:r>
            <w:r w:rsidR="001020C9">
              <w:t xml:space="preserve"> de rechten van betrokkene te waarborgen.</w:t>
            </w:r>
          </w:p>
        </w:tc>
        <w:tc>
          <w:tcPr>
            <w:tcW w:w="236" w:type="dxa"/>
            <w:tcBorders>
              <w:left w:val="single" w:sz="4" w:space="0" w:color="auto"/>
            </w:tcBorders>
          </w:tcPr>
          <w:p w14:paraId="61E33D15" w14:textId="77777777" w:rsidR="008D51D6" w:rsidRDefault="008D51D6" w:rsidP="00BD2113">
            <w:pPr>
              <w:spacing w:after="120" w:line="240" w:lineRule="auto"/>
            </w:pPr>
          </w:p>
        </w:tc>
        <w:tc>
          <w:tcPr>
            <w:tcW w:w="5071" w:type="dxa"/>
            <w:shd w:val="clear" w:color="auto" w:fill="C8F0FF" w:themeFill="accent2" w:themeFillTint="33"/>
          </w:tcPr>
          <w:p w14:paraId="65AB4397" w14:textId="77777777" w:rsidR="00D754D8" w:rsidRDefault="001020C9" w:rsidP="00D754D8">
            <w:pPr>
              <w:spacing w:after="120" w:line="240" w:lineRule="auto"/>
            </w:pPr>
            <w:r w:rsidRPr="0016088F">
              <w:t xml:space="preserve">Dit reglement </w:t>
            </w:r>
            <w:r>
              <w:t>gaat over</w:t>
            </w:r>
            <w:r w:rsidRPr="0016088F">
              <w:t xml:space="preserve"> het gebruik </w:t>
            </w:r>
            <w:r w:rsidR="007E2692">
              <w:t xml:space="preserve">van persoonsgegevens </w:t>
            </w:r>
            <w:r w:rsidR="00D754D8">
              <w:t xml:space="preserve">van leerlingen. Er kan voor gekozen worden om dit reglement uit te breiden naar medewerkers van de school: in dat geval wordt in de tekst overal achter ‘leerling’ de tekst ‘en medewerkers’ toegevoegd. </w:t>
            </w:r>
          </w:p>
          <w:p w14:paraId="764CE672" w14:textId="77777777" w:rsidR="00D754D8" w:rsidRDefault="00D754D8" w:rsidP="00D754D8">
            <w:pPr>
              <w:spacing w:after="120" w:line="240" w:lineRule="auto"/>
            </w:pPr>
          </w:p>
          <w:p w14:paraId="7F31A782" w14:textId="77777777" w:rsidR="008D51D6" w:rsidRDefault="001020C9" w:rsidP="00D754D8">
            <w:pPr>
              <w:spacing w:after="120" w:line="240" w:lineRule="auto"/>
            </w:pPr>
            <w:r>
              <w:t>Dit reglement geeft uitleg over het gebruik van persoonsgegevens en  heeft tot doel bewustwording te creëren</w:t>
            </w:r>
          </w:p>
        </w:tc>
      </w:tr>
      <w:tr w:rsidR="001020C9" w14:paraId="24F364DB" w14:textId="77777777" w:rsidTr="00BD2113">
        <w:tc>
          <w:tcPr>
            <w:tcW w:w="1857" w:type="dxa"/>
            <w:tcBorders>
              <w:left w:val="single" w:sz="4" w:space="0" w:color="auto"/>
            </w:tcBorders>
          </w:tcPr>
          <w:p w14:paraId="68CC0C30" w14:textId="77777777" w:rsidR="001020C9" w:rsidRPr="001020C9" w:rsidRDefault="001020C9" w:rsidP="00BD2113">
            <w:pPr>
              <w:spacing w:after="120" w:line="240" w:lineRule="auto"/>
              <w:rPr>
                <w:b/>
              </w:rPr>
            </w:pPr>
          </w:p>
        </w:tc>
        <w:tc>
          <w:tcPr>
            <w:tcW w:w="6909" w:type="dxa"/>
            <w:tcBorders>
              <w:right w:val="single" w:sz="4" w:space="0" w:color="auto"/>
            </w:tcBorders>
          </w:tcPr>
          <w:p w14:paraId="76FC71FD" w14:textId="77777777" w:rsidR="001020C9" w:rsidRPr="0016088F" w:rsidRDefault="001020C9" w:rsidP="00BD2113">
            <w:pPr>
              <w:spacing w:after="120" w:line="240" w:lineRule="auto"/>
            </w:pPr>
          </w:p>
        </w:tc>
        <w:tc>
          <w:tcPr>
            <w:tcW w:w="236" w:type="dxa"/>
            <w:tcBorders>
              <w:left w:val="single" w:sz="4" w:space="0" w:color="auto"/>
            </w:tcBorders>
          </w:tcPr>
          <w:p w14:paraId="4DADEDF9" w14:textId="77777777" w:rsidR="001020C9" w:rsidRDefault="001020C9" w:rsidP="00BD2113">
            <w:pPr>
              <w:spacing w:after="120" w:line="240" w:lineRule="auto"/>
            </w:pPr>
          </w:p>
        </w:tc>
        <w:tc>
          <w:tcPr>
            <w:tcW w:w="5071" w:type="dxa"/>
            <w:shd w:val="clear" w:color="auto" w:fill="C8F0FF" w:themeFill="accent2" w:themeFillTint="33"/>
          </w:tcPr>
          <w:p w14:paraId="248F3510" w14:textId="77777777" w:rsidR="001020C9" w:rsidRPr="0016088F" w:rsidRDefault="001020C9" w:rsidP="00BD2113">
            <w:pPr>
              <w:spacing w:after="120" w:line="240" w:lineRule="auto"/>
            </w:pPr>
          </w:p>
        </w:tc>
      </w:tr>
      <w:tr w:rsidR="0065779A" w14:paraId="5193BD52" w14:textId="77777777" w:rsidTr="00BD2113">
        <w:tc>
          <w:tcPr>
            <w:tcW w:w="1857" w:type="dxa"/>
            <w:tcBorders>
              <w:left w:val="single" w:sz="4" w:space="0" w:color="auto"/>
            </w:tcBorders>
          </w:tcPr>
          <w:p w14:paraId="2870E852" w14:textId="77777777" w:rsidR="0065779A" w:rsidRPr="001020C9" w:rsidRDefault="0065779A" w:rsidP="00D754D8">
            <w:pPr>
              <w:spacing w:after="120" w:line="240" w:lineRule="auto"/>
              <w:rPr>
                <w:b/>
              </w:rPr>
            </w:pPr>
            <w:r>
              <w:rPr>
                <w:b/>
              </w:rPr>
              <w:t xml:space="preserve">4. </w:t>
            </w:r>
            <w:r w:rsidR="00D754D8">
              <w:rPr>
                <w:b/>
              </w:rPr>
              <w:t xml:space="preserve">Doelen van de verwerking </w:t>
            </w:r>
            <w:r>
              <w:rPr>
                <w:b/>
              </w:rPr>
              <w:t>van persoonsgegevens</w:t>
            </w:r>
          </w:p>
        </w:tc>
        <w:tc>
          <w:tcPr>
            <w:tcW w:w="6909" w:type="dxa"/>
            <w:tcBorders>
              <w:right w:val="single" w:sz="4" w:space="0" w:color="auto"/>
            </w:tcBorders>
          </w:tcPr>
          <w:p w14:paraId="0E8D6590" w14:textId="77777777" w:rsidR="0065779A" w:rsidRPr="0016088F" w:rsidRDefault="00955676" w:rsidP="00BD2113">
            <w:pPr>
              <w:spacing w:after="120" w:line="240" w:lineRule="auto"/>
            </w:pPr>
            <w:r>
              <w:t>Bij de verwerking van persoonsgegevens houdt SCHOOL zich aan de relevante wetgeving waaronder de Wet bescherming persoonsgegevens</w:t>
            </w:r>
            <w:r w:rsidR="00D754D8">
              <w:t>.</w:t>
            </w:r>
          </w:p>
        </w:tc>
        <w:tc>
          <w:tcPr>
            <w:tcW w:w="236" w:type="dxa"/>
            <w:tcBorders>
              <w:left w:val="single" w:sz="4" w:space="0" w:color="auto"/>
            </w:tcBorders>
          </w:tcPr>
          <w:p w14:paraId="617DFBA2" w14:textId="77777777" w:rsidR="0065779A" w:rsidRDefault="0065779A" w:rsidP="00BD2113">
            <w:pPr>
              <w:spacing w:after="120" w:line="240" w:lineRule="auto"/>
            </w:pPr>
          </w:p>
        </w:tc>
        <w:tc>
          <w:tcPr>
            <w:tcW w:w="5071" w:type="dxa"/>
            <w:shd w:val="clear" w:color="auto" w:fill="C8F0FF" w:themeFill="accent2" w:themeFillTint="33"/>
          </w:tcPr>
          <w:p w14:paraId="392B6A24" w14:textId="77777777" w:rsidR="0065779A" w:rsidRPr="0016088F" w:rsidRDefault="00955676" w:rsidP="00BD2113">
            <w:pPr>
              <w:spacing w:after="120" w:line="240" w:lineRule="auto"/>
            </w:pPr>
            <w:r>
              <w:t>Bij de verwerking van persoonsgegevens houdt SCHOOL zich aan de wet</w:t>
            </w:r>
          </w:p>
        </w:tc>
      </w:tr>
      <w:tr w:rsidR="00955676" w14:paraId="2A71AA57" w14:textId="77777777" w:rsidTr="00BD2113">
        <w:tc>
          <w:tcPr>
            <w:tcW w:w="1857" w:type="dxa"/>
            <w:tcBorders>
              <w:left w:val="single" w:sz="4" w:space="0" w:color="auto"/>
            </w:tcBorders>
          </w:tcPr>
          <w:p w14:paraId="2BD2CF41" w14:textId="77777777" w:rsidR="00955676" w:rsidRPr="0027212C" w:rsidRDefault="00955676" w:rsidP="00BD2113">
            <w:pPr>
              <w:spacing w:after="120" w:line="240" w:lineRule="auto"/>
              <w:rPr>
                <w:i/>
              </w:rPr>
            </w:pPr>
            <w:r w:rsidRPr="0027212C">
              <w:rPr>
                <w:i/>
              </w:rPr>
              <w:t>Doel</w:t>
            </w:r>
            <w:r w:rsidR="00D754D8" w:rsidRPr="0027212C">
              <w:rPr>
                <w:i/>
              </w:rPr>
              <w:t>en</w:t>
            </w:r>
          </w:p>
        </w:tc>
        <w:tc>
          <w:tcPr>
            <w:tcW w:w="6909" w:type="dxa"/>
            <w:tcBorders>
              <w:right w:val="single" w:sz="4" w:space="0" w:color="auto"/>
            </w:tcBorders>
          </w:tcPr>
          <w:p w14:paraId="5165A9A2" w14:textId="77777777" w:rsidR="00955676" w:rsidRDefault="00955676" w:rsidP="00BD2113">
            <w:pPr>
              <w:spacing w:after="120" w:line="240" w:lineRule="auto"/>
            </w:pPr>
            <w:r w:rsidRPr="00061D63">
              <w:t>De verwerking van p</w:t>
            </w:r>
            <w:r>
              <w:t>ersoonsgegevens vindt plaatst voor:</w:t>
            </w:r>
            <w:r w:rsidRPr="00061D63">
              <w:t xml:space="preserve"> </w:t>
            </w:r>
          </w:p>
          <w:p w14:paraId="44298E75" w14:textId="77777777" w:rsidR="00955676" w:rsidRDefault="00955676" w:rsidP="00BD2113">
            <w:pPr>
              <w:spacing w:after="120" w:line="240" w:lineRule="auto"/>
            </w:pPr>
            <w:r>
              <w:t>a. de organisatie of het geven van het onderwijs, de begeleiding van leerlingen, deelnemers of studenten, dan wel het geven van studieadviezen;</w:t>
            </w:r>
          </w:p>
          <w:p w14:paraId="094AF9D8" w14:textId="77777777" w:rsidR="00955676" w:rsidRDefault="00955676" w:rsidP="00BD2113">
            <w:pPr>
              <w:spacing w:after="120" w:line="240" w:lineRule="auto"/>
            </w:pPr>
            <w:r>
              <w:t>b. het verstrekken of ter beschikking stellen van leermiddelen;</w:t>
            </w:r>
          </w:p>
          <w:p w14:paraId="1C5F970E" w14:textId="77777777" w:rsidR="00955676" w:rsidRDefault="00955676" w:rsidP="00BD2113">
            <w:pPr>
              <w:spacing w:after="120" w:line="240" w:lineRule="auto"/>
            </w:pPr>
            <w:r>
              <w:t>c. het bekend maken van informatie over de organisatie en leermiddelen als bedoeld, onder a en b, alsmede informatie over de leerlingen, deelnemers of studenten, bedoeld in het eerste lid, op de eigen website;</w:t>
            </w:r>
          </w:p>
          <w:p w14:paraId="1A32C7C9" w14:textId="77777777" w:rsidR="00955676" w:rsidRDefault="00955676" w:rsidP="00BD2113">
            <w:pPr>
              <w:spacing w:after="120" w:line="240" w:lineRule="auto"/>
            </w:pPr>
            <w:r>
              <w:lastRenderedPageBreak/>
              <w:t>d. het bekendmaken van de activiteiten van de instelling of het instituut op de eigen website;</w:t>
            </w:r>
          </w:p>
          <w:p w14:paraId="29271960" w14:textId="77777777" w:rsidR="00955676" w:rsidRDefault="00955676" w:rsidP="00BD2113">
            <w:pPr>
              <w:spacing w:after="120" w:line="240" w:lineRule="auto"/>
            </w:pPr>
            <w:r>
              <w:t>e. het berekenen, vastleggen en innen van inschrijvingsgelden, school- en lesgelden en bijdragen of vergoedingen voor leermiddelen en buitenschoolse activiteiten, waaronder begrepen het in handen van derden stellen van vorderingen;</w:t>
            </w:r>
          </w:p>
          <w:p w14:paraId="5C0549EC" w14:textId="77777777" w:rsidR="00955676" w:rsidRDefault="00955676" w:rsidP="00BD2113">
            <w:pPr>
              <w:spacing w:after="120" w:line="240" w:lineRule="auto"/>
            </w:pPr>
            <w:r>
              <w:t>f. het behandelen van geschillen en het doen uitoefenen van accountantscontrole;</w:t>
            </w:r>
          </w:p>
          <w:p w14:paraId="51F1B89A" w14:textId="77777777" w:rsidR="00955676" w:rsidRDefault="00955676" w:rsidP="00BD2113">
            <w:pPr>
              <w:spacing w:after="120" w:line="240" w:lineRule="auto"/>
            </w:pPr>
            <w:r>
              <w:t>g. het onderhouden van contacten met de oud-leerlingen, oud-deelnemers of oud-studenten van de verantwoordelijke; </w:t>
            </w:r>
          </w:p>
          <w:p w14:paraId="4143CBEE" w14:textId="77777777" w:rsidR="00C5065D" w:rsidRPr="0016088F" w:rsidRDefault="00955676" w:rsidP="00BD2113">
            <w:pPr>
              <w:spacing w:after="120" w:line="240" w:lineRule="auto"/>
            </w:pPr>
            <w:r>
              <w:t>h. de uitvoering of toepassing van een andere wet.</w:t>
            </w:r>
          </w:p>
        </w:tc>
        <w:tc>
          <w:tcPr>
            <w:tcW w:w="236" w:type="dxa"/>
            <w:tcBorders>
              <w:left w:val="single" w:sz="4" w:space="0" w:color="auto"/>
            </w:tcBorders>
          </w:tcPr>
          <w:p w14:paraId="60F33716" w14:textId="77777777" w:rsidR="00955676" w:rsidRDefault="00955676" w:rsidP="00BD2113">
            <w:pPr>
              <w:spacing w:after="120" w:line="240" w:lineRule="auto"/>
            </w:pPr>
          </w:p>
        </w:tc>
        <w:tc>
          <w:tcPr>
            <w:tcW w:w="5071" w:type="dxa"/>
            <w:shd w:val="clear" w:color="auto" w:fill="C8F0FF" w:themeFill="accent2" w:themeFillTint="33"/>
          </w:tcPr>
          <w:p w14:paraId="6D9527B9" w14:textId="77777777" w:rsidR="00955676" w:rsidRDefault="00955676" w:rsidP="00BD2113">
            <w:pPr>
              <w:spacing w:after="120" w:line="240" w:lineRule="auto"/>
            </w:pPr>
            <w:r>
              <w:t>Persoonsgegevens worden alleen gebruikt voor:</w:t>
            </w:r>
          </w:p>
          <w:p w14:paraId="0E21D128" w14:textId="77777777" w:rsidR="00955676" w:rsidRDefault="00955676" w:rsidP="00BD2113">
            <w:pPr>
              <w:spacing w:after="120" w:line="240" w:lineRule="auto"/>
            </w:pPr>
            <w:r>
              <w:t>a. de organisatie of het geven van het onderwijs, het begeleiden van leerlingen en het geven van studieadviezen;</w:t>
            </w:r>
          </w:p>
          <w:p w14:paraId="4261A334" w14:textId="77777777" w:rsidR="00955676" w:rsidRDefault="00955676" w:rsidP="00BD2113">
            <w:pPr>
              <w:spacing w:after="120" w:line="240" w:lineRule="auto"/>
            </w:pPr>
            <w:r>
              <w:t>b. het aanbieden van leermiddelen;</w:t>
            </w:r>
          </w:p>
          <w:p w14:paraId="36BEDA28" w14:textId="77777777" w:rsidR="00955676" w:rsidRDefault="00955676" w:rsidP="00BD2113">
            <w:pPr>
              <w:spacing w:after="120" w:line="240" w:lineRule="auto"/>
            </w:pPr>
            <w:r>
              <w:t>c. het bekend maken van informatie over de school, leermiddelen of leerlingen op de eigen website zolang dit gaat over het organiseren of geven van onderwijs of het geven van studieadviezen.</w:t>
            </w:r>
          </w:p>
          <w:p w14:paraId="52C40952" w14:textId="77777777" w:rsidR="00955676" w:rsidRDefault="00955676" w:rsidP="00BD2113">
            <w:pPr>
              <w:spacing w:after="120" w:line="240" w:lineRule="auto"/>
            </w:pPr>
            <w:r>
              <w:lastRenderedPageBreak/>
              <w:t>d. het bekendmaken van schoolactiviteiten op de eigen website;</w:t>
            </w:r>
          </w:p>
          <w:p w14:paraId="45A671FE" w14:textId="77777777" w:rsidR="00955676" w:rsidRDefault="00955676" w:rsidP="00BD2113">
            <w:pPr>
              <w:spacing w:after="120" w:line="240" w:lineRule="auto"/>
            </w:pPr>
            <w:r>
              <w:t>e. de administratie van inschrijvingsgelden, school- en lesgelden en bijdragen of vergoedingen voor leermiddelen en buitenschoolse activiteiten.</w:t>
            </w:r>
          </w:p>
          <w:p w14:paraId="1D7009FF" w14:textId="77777777" w:rsidR="00955676" w:rsidRDefault="00955676" w:rsidP="00BD2113">
            <w:pPr>
              <w:spacing w:after="120" w:line="240" w:lineRule="auto"/>
            </w:pPr>
            <w:r>
              <w:t>f. het behandelen van geschillen en het laten uitvoeren van accountantscontrole;</w:t>
            </w:r>
          </w:p>
          <w:p w14:paraId="6E3C449D" w14:textId="77777777" w:rsidR="00955676" w:rsidRDefault="00955676" w:rsidP="00BD2113">
            <w:pPr>
              <w:spacing w:after="120" w:line="240" w:lineRule="auto"/>
            </w:pPr>
            <w:r>
              <w:t>g. het onderhouden van contacten met oud-leerlingen van de school; </w:t>
            </w:r>
          </w:p>
          <w:p w14:paraId="19213818" w14:textId="77777777" w:rsidR="00955676" w:rsidRPr="0016088F" w:rsidRDefault="00955676" w:rsidP="00BD2113">
            <w:pPr>
              <w:spacing w:after="120" w:line="240" w:lineRule="auto"/>
            </w:pPr>
            <w:r>
              <w:t>h. de uitvoering of toepassing van een andere wet.</w:t>
            </w:r>
          </w:p>
        </w:tc>
      </w:tr>
      <w:tr w:rsidR="00955676" w14:paraId="19E31DA0" w14:textId="77777777" w:rsidTr="00BD2113">
        <w:tc>
          <w:tcPr>
            <w:tcW w:w="1857" w:type="dxa"/>
            <w:tcBorders>
              <w:left w:val="single" w:sz="4" w:space="0" w:color="auto"/>
            </w:tcBorders>
          </w:tcPr>
          <w:p w14:paraId="65A0993B" w14:textId="77777777" w:rsidR="00955676" w:rsidRPr="00955676" w:rsidRDefault="00955676" w:rsidP="00BD2113">
            <w:pPr>
              <w:spacing w:after="120" w:line="240" w:lineRule="auto"/>
            </w:pPr>
          </w:p>
        </w:tc>
        <w:tc>
          <w:tcPr>
            <w:tcW w:w="6909" w:type="dxa"/>
            <w:tcBorders>
              <w:right w:val="single" w:sz="4" w:space="0" w:color="auto"/>
            </w:tcBorders>
          </w:tcPr>
          <w:p w14:paraId="5D234D2A" w14:textId="77777777" w:rsidR="00955676" w:rsidRPr="00061D63" w:rsidRDefault="00955676" w:rsidP="00BD2113">
            <w:pPr>
              <w:spacing w:after="120" w:line="240" w:lineRule="auto"/>
            </w:pPr>
          </w:p>
        </w:tc>
        <w:tc>
          <w:tcPr>
            <w:tcW w:w="236" w:type="dxa"/>
            <w:tcBorders>
              <w:left w:val="single" w:sz="4" w:space="0" w:color="auto"/>
            </w:tcBorders>
          </w:tcPr>
          <w:p w14:paraId="2E543134" w14:textId="77777777" w:rsidR="00955676" w:rsidRDefault="00955676" w:rsidP="00BD2113">
            <w:pPr>
              <w:spacing w:after="120" w:line="240" w:lineRule="auto"/>
            </w:pPr>
          </w:p>
        </w:tc>
        <w:tc>
          <w:tcPr>
            <w:tcW w:w="5071" w:type="dxa"/>
            <w:shd w:val="clear" w:color="auto" w:fill="C8F0FF" w:themeFill="accent2" w:themeFillTint="33"/>
          </w:tcPr>
          <w:p w14:paraId="6EF075C6" w14:textId="77777777" w:rsidR="00955676" w:rsidRDefault="00955676" w:rsidP="00BD2113">
            <w:pPr>
              <w:spacing w:after="120" w:line="240" w:lineRule="auto"/>
            </w:pPr>
          </w:p>
        </w:tc>
      </w:tr>
      <w:tr w:rsidR="00955676" w14:paraId="65D38C43" w14:textId="77777777" w:rsidTr="00BD2113">
        <w:tc>
          <w:tcPr>
            <w:tcW w:w="1857" w:type="dxa"/>
            <w:tcBorders>
              <w:left w:val="single" w:sz="4" w:space="0" w:color="auto"/>
            </w:tcBorders>
          </w:tcPr>
          <w:p w14:paraId="38F43DCB" w14:textId="77777777" w:rsidR="00955676" w:rsidRPr="00955676" w:rsidRDefault="00955676" w:rsidP="0027212C">
            <w:pPr>
              <w:spacing w:after="120" w:line="240" w:lineRule="auto"/>
              <w:rPr>
                <w:b/>
              </w:rPr>
            </w:pPr>
            <w:r w:rsidRPr="00955676">
              <w:rPr>
                <w:b/>
              </w:rPr>
              <w:t>5. Vrijstelling</w:t>
            </w:r>
            <w:r w:rsidR="0027212C">
              <w:rPr>
                <w:b/>
              </w:rPr>
              <w:t xml:space="preserve"> meldingsplicht</w:t>
            </w:r>
          </w:p>
        </w:tc>
        <w:tc>
          <w:tcPr>
            <w:tcW w:w="6909" w:type="dxa"/>
            <w:tcBorders>
              <w:right w:val="single" w:sz="4" w:space="0" w:color="auto"/>
            </w:tcBorders>
          </w:tcPr>
          <w:p w14:paraId="0CF37735" w14:textId="77777777" w:rsidR="00955676" w:rsidRDefault="00D754D8" w:rsidP="00D754D8">
            <w:pPr>
              <w:spacing w:after="120" w:line="240" w:lineRule="auto"/>
            </w:pPr>
            <w:r>
              <w:t xml:space="preserve">De in artikel 4 </w:t>
            </w:r>
            <w:r w:rsidR="00955676" w:rsidRPr="0080409C">
              <w:t xml:space="preserve">genoemde gegevensverwerkingen vallen onder het vrijstellingsbesluit </w:t>
            </w:r>
            <w:proofErr w:type="spellStart"/>
            <w:r w:rsidR="00955676" w:rsidRPr="0080409C">
              <w:t>Wbp</w:t>
            </w:r>
            <w:proofErr w:type="spellEnd"/>
            <w:r w:rsidR="00955676" w:rsidRPr="0080409C">
              <w:t xml:space="preserve"> en </w:t>
            </w:r>
            <w:r>
              <w:t xml:space="preserve">hoeven niet worden aangemeld </w:t>
            </w:r>
            <w:r w:rsidR="00955676" w:rsidRPr="0080409C">
              <w:t>bij het CBP</w:t>
            </w:r>
            <w:r>
              <w:t xml:space="preserve">.  </w:t>
            </w:r>
          </w:p>
          <w:p w14:paraId="7330D34A" w14:textId="77777777" w:rsidR="00D754D8" w:rsidRPr="0016088F" w:rsidRDefault="00D754D8" w:rsidP="00D754D8">
            <w:pPr>
              <w:spacing w:after="120" w:line="240" w:lineRule="auto"/>
            </w:pPr>
          </w:p>
        </w:tc>
        <w:tc>
          <w:tcPr>
            <w:tcW w:w="236" w:type="dxa"/>
            <w:tcBorders>
              <w:left w:val="single" w:sz="4" w:space="0" w:color="auto"/>
            </w:tcBorders>
          </w:tcPr>
          <w:p w14:paraId="3326B013" w14:textId="77777777" w:rsidR="00955676" w:rsidRDefault="00955676" w:rsidP="00BD2113">
            <w:pPr>
              <w:spacing w:after="120" w:line="240" w:lineRule="auto"/>
            </w:pPr>
          </w:p>
        </w:tc>
        <w:tc>
          <w:tcPr>
            <w:tcW w:w="5071" w:type="dxa"/>
            <w:shd w:val="clear" w:color="auto" w:fill="C8F0FF" w:themeFill="accent2" w:themeFillTint="33"/>
          </w:tcPr>
          <w:p w14:paraId="6E3D9BD8" w14:textId="77777777" w:rsidR="00C5065D" w:rsidRDefault="00D754D8" w:rsidP="00D754D8">
            <w:pPr>
              <w:spacing w:after="120" w:line="240" w:lineRule="auto"/>
            </w:pPr>
            <w:r>
              <w:t xml:space="preserve">De wet verplicht om het verwerken van persoonsgegevens aan te melden bij de toezichthouder College Bescherming Persoonsgegevens (CBP). Voor scholen is hiervoor een uitzondering gemaakt als de verwerking plaats vindt voor de doelen zoals die zijn omschreven in artikel 4. </w:t>
            </w:r>
          </w:p>
          <w:p w14:paraId="4C90B098" w14:textId="77777777" w:rsidR="00955676" w:rsidRPr="0016088F" w:rsidRDefault="00D754D8" w:rsidP="00B77EED">
            <w:pPr>
              <w:spacing w:after="120" w:line="240" w:lineRule="auto"/>
            </w:pPr>
            <w:r>
              <w:t xml:space="preserve">Als de school de persoonsgegevens voor een ander doel wil gaan gebruiken, </w:t>
            </w:r>
            <w:r w:rsidR="00C5065D">
              <w:t xml:space="preserve">dan moet dat doel worden toegevoegd aan artikel 4, én dan moet die verwerking apart worden aangemeld </w:t>
            </w:r>
            <w:r w:rsidR="004E14DD">
              <w:t xml:space="preserve">bij het CBP. In dat geval </w:t>
            </w:r>
            <w:r w:rsidR="00B77EED">
              <w:t>dient</w:t>
            </w:r>
            <w:r w:rsidR="004E14DD">
              <w:t xml:space="preserve"> aan dit artikel worden toegevoegd: “</w:t>
            </w:r>
            <w:r w:rsidR="004E14DD" w:rsidRPr="004E14DD">
              <w:t>SCHOOL heeft deze verwerking gemeld bij het CBP onder NUMMER</w:t>
            </w:r>
            <w:r w:rsidR="004E14DD">
              <w:t xml:space="preserve">”. </w:t>
            </w:r>
          </w:p>
        </w:tc>
      </w:tr>
      <w:tr w:rsidR="00955676" w14:paraId="3CAAD3A4" w14:textId="77777777" w:rsidTr="00BD2113">
        <w:tc>
          <w:tcPr>
            <w:tcW w:w="1857" w:type="dxa"/>
            <w:tcBorders>
              <w:left w:val="single" w:sz="4" w:space="0" w:color="auto"/>
            </w:tcBorders>
          </w:tcPr>
          <w:p w14:paraId="7FB8C665" w14:textId="77777777" w:rsidR="00955676" w:rsidRPr="00D754D8" w:rsidRDefault="00D754D8" w:rsidP="00BD2113">
            <w:pPr>
              <w:spacing w:line="240" w:lineRule="auto"/>
              <w:rPr>
                <w:b/>
              </w:rPr>
            </w:pPr>
            <w:r w:rsidRPr="00D754D8">
              <w:rPr>
                <w:b/>
              </w:rPr>
              <w:t xml:space="preserve">6. </w:t>
            </w:r>
            <w:r w:rsidR="00955676" w:rsidRPr="00D754D8">
              <w:rPr>
                <w:b/>
              </w:rPr>
              <w:t>Doelbinding</w:t>
            </w:r>
          </w:p>
        </w:tc>
        <w:tc>
          <w:tcPr>
            <w:tcW w:w="6909" w:type="dxa"/>
            <w:tcBorders>
              <w:right w:val="single" w:sz="4" w:space="0" w:color="auto"/>
            </w:tcBorders>
          </w:tcPr>
          <w:p w14:paraId="6EA00BA5" w14:textId="77777777" w:rsidR="00955676" w:rsidRPr="00F02677" w:rsidRDefault="00955676" w:rsidP="00C5065D">
            <w:pPr>
              <w:spacing w:after="120" w:line="240" w:lineRule="auto"/>
            </w:pPr>
            <w:r w:rsidRPr="00F02677">
              <w:t xml:space="preserve">Persoonsgegevens worden uitsluitend </w:t>
            </w:r>
            <w:r w:rsidR="00C5065D">
              <w:t xml:space="preserve">gebruikt </w:t>
            </w:r>
            <w:r w:rsidRPr="00F02677">
              <w:t xml:space="preserve">voor </w:t>
            </w:r>
            <w:r w:rsidR="00C5065D">
              <w:t xml:space="preserve">zover dat gebruik verenigbaar is met de omschreven doelen van de verwerking. De school verwerkt niet meer gegevens dan noodzakelijk is om die vastgestelde doelen te bereiken. </w:t>
            </w:r>
          </w:p>
        </w:tc>
        <w:tc>
          <w:tcPr>
            <w:tcW w:w="236" w:type="dxa"/>
            <w:tcBorders>
              <w:left w:val="single" w:sz="4" w:space="0" w:color="auto"/>
            </w:tcBorders>
          </w:tcPr>
          <w:p w14:paraId="0CEBBBFF" w14:textId="77777777" w:rsidR="00955676" w:rsidRDefault="00955676" w:rsidP="00BD2113">
            <w:pPr>
              <w:spacing w:after="120" w:line="240" w:lineRule="auto"/>
            </w:pPr>
          </w:p>
        </w:tc>
        <w:tc>
          <w:tcPr>
            <w:tcW w:w="5071" w:type="dxa"/>
            <w:shd w:val="clear" w:color="auto" w:fill="C8F0FF" w:themeFill="accent2" w:themeFillTint="33"/>
          </w:tcPr>
          <w:p w14:paraId="4A97CD46" w14:textId="77777777" w:rsidR="00955676" w:rsidRDefault="00955676" w:rsidP="00C5065D">
            <w:pPr>
              <w:spacing w:after="120" w:line="240" w:lineRule="auto"/>
            </w:pPr>
            <w:r>
              <w:t>Persoonsgegevens mogen alleen gebruikt worden om het gestelde doel te bereiken</w:t>
            </w:r>
            <w:r w:rsidR="00C5065D">
              <w:t xml:space="preserve">. </w:t>
            </w:r>
            <w:r w:rsidR="00C5065D" w:rsidRPr="00C5065D">
              <w:t xml:space="preserve">Gegevens mogen dus wel worden gebruikt voor </w:t>
            </w:r>
            <w:r w:rsidR="00C5065D">
              <w:t xml:space="preserve">een nevendoel, maar dan </w:t>
            </w:r>
            <w:r w:rsidR="00B77EED">
              <w:t xml:space="preserve">moet </w:t>
            </w:r>
            <w:r w:rsidR="00C5065D">
              <w:t xml:space="preserve">dat wel samenhangen met de oorspronkelijke </w:t>
            </w:r>
            <w:r w:rsidR="00C5065D" w:rsidRPr="00C5065D">
              <w:t xml:space="preserve">doeleinden </w:t>
            </w:r>
            <w:r w:rsidR="00C5065D">
              <w:t xml:space="preserve">waarvoor de gegevens verzameld zijn. </w:t>
            </w:r>
          </w:p>
        </w:tc>
      </w:tr>
      <w:tr w:rsidR="00955676" w14:paraId="480A6FDC" w14:textId="77777777" w:rsidTr="00BD2113">
        <w:tc>
          <w:tcPr>
            <w:tcW w:w="1857" w:type="dxa"/>
            <w:tcBorders>
              <w:left w:val="single" w:sz="4" w:space="0" w:color="auto"/>
            </w:tcBorders>
          </w:tcPr>
          <w:p w14:paraId="008612EC" w14:textId="77777777" w:rsidR="00955676" w:rsidRPr="00C5065D" w:rsidRDefault="00C5065D" w:rsidP="00BD2113">
            <w:pPr>
              <w:spacing w:line="240" w:lineRule="auto"/>
              <w:rPr>
                <w:b/>
              </w:rPr>
            </w:pPr>
            <w:r w:rsidRPr="00C5065D">
              <w:rPr>
                <w:b/>
              </w:rPr>
              <w:t xml:space="preserve">7. </w:t>
            </w:r>
            <w:r w:rsidR="00955676" w:rsidRPr="00C5065D">
              <w:rPr>
                <w:b/>
              </w:rPr>
              <w:t>Soorten gegevens</w:t>
            </w:r>
          </w:p>
        </w:tc>
        <w:tc>
          <w:tcPr>
            <w:tcW w:w="6909" w:type="dxa"/>
            <w:tcBorders>
              <w:right w:val="single" w:sz="4" w:space="0" w:color="auto"/>
            </w:tcBorders>
          </w:tcPr>
          <w:p w14:paraId="3290A121" w14:textId="77777777" w:rsidR="00955676" w:rsidRPr="00DA64CE" w:rsidRDefault="00C5065D" w:rsidP="00C5065D">
            <w:pPr>
              <w:spacing w:after="120" w:line="240" w:lineRule="auto"/>
            </w:pPr>
            <w:r>
              <w:t xml:space="preserve">De door de school gebruikte </w:t>
            </w:r>
            <w:r w:rsidRPr="00C5065D">
              <w:t xml:space="preserve">categorieën van persoonsgegevens </w:t>
            </w:r>
            <w:r>
              <w:t xml:space="preserve">worden in </w:t>
            </w:r>
            <w:r w:rsidR="00955676" w:rsidRPr="00DA64CE">
              <w:t xml:space="preserve">bijlage 1 </w:t>
            </w:r>
            <w:r>
              <w:t xml:space="preserve">opgesomd. </w:t>
            </w:r>
          </w:p>
        </w:tc>
        <w:tc>
          <w:tcPr>
            <w:tcW w:w="236" w:type="dxa"/>
            <w:tcBorders>
              <w:left w:val="single" w:sz="4" w:space="0" w:color="auto"/>
            </w:tcBorders>
          </w:tcPr>
          <w:p w14:paraId="71824E12" w14:textId="77777777" w:rsidR="00955676" w:rsidRDefault="00955676" w:rsidP="00BD2113">
            <w:pPr>
              <w:spacing w:after="120" w:line="240" w:lineRule="auto"/>
            </w:pPr>
          </w:p>
        </w:tc>
        <w:tc>
          <w:tcPr>
            <w:tcW w:w="5071" w:type="dxa"/>
            <w:shd w:val="clear" w:color="auto" w:fill="C8F0FF" w:themeFill="accent2" w:themeFillTint="33"/>
          </w:tcPr>
          <w:p w14:paraId="2EFA0123" w14:textId="77777777" w:rsidR="00955676" w:rsidRPr="004268F9" w:rsidRDefault="00955676" w:rsidP="00BD2113">
            <w:pPr>
              <w:spacing w:after="120" w:line="240" w:lineRule="auto"/>
            </w:pPr>
            <w:r w:rsidRPr="004268F9">
              <w:t>In bijlage 1 staan welke persoonsgegevens door school worden verwerkt om het gestelde doel te bereiken</w:t>
            </w:r>
          </w:p>
        </w:tc>
      </w:tr>
      <w:tr w:rsidR="00955676" w14:paraId="0FE5D91E" w14:textId="77777777" w:rsidTr="00BD2113">
        <w:tc>
          <w:tcPr>
            <w:tcW w:w="1857" w:type="dxa"/>
            <w:tcBorders>
              <w:left w:val="single" w:sz="4" w:space="0" w:color="auto"/>
            </w:tcBorders>
          </w:tcPr>
          <w:p w14:paraId="53722416" w14:textId="77777777" w:rsidR="00955676" w:rsidRPr="00C5065D" w:rsidRDefault="00C5065D" w:rsidP="00BD2113">
            <w:pPr>
              <w:spacing w:line="240" w:lineRule="auto"/>
              <w:rPr>
                <w:b/>
                <w:highlight w:val="yellow"/>
              </w:rPr>
            </w:pPr>
            <w:r w:rsidRPr="00C5065D">
              <w:rPr>
                <w:b/>
              </w:rPr>
              <w:t xml:space="preserve">8. </w:t>
            </w:r>
            <w:r w:rsidR="00955676" w:rsidRPr="00C5065D">
              <w:rPr>
                <w:b/>
              </w:rPr>
              <w:t>Grondslag verwerking</w:t>
            </w:r>
          </w:p>
        </w:tc>
        <w:tc>
          <w:tcPr>
            <w:tcW w:w="6909" w:type="dxa"/>
            <w:tcBorders>
              <w:right w:val="single" w:sz="4" w:space="0" w:color="auto"/>
            </w:tcBorders>
          </w:tcPr>
          <w:p w14:paraId="5CDF3FAD" w14:textId="77777777" w:rsidR="00955676" w:rsidRDefault="00955676" w:rsidP="00BD2113">
            <w:pPr>
              <w:spacing w:after="120" w:line="240" w:lineRule="auto"/>
            </w:pPr>
            <w:r>
              <w:t>Verwerking van persoonsgegev</w:t>
            </w:r>
            <w:r w:rsidR="00C5065D">
              <w:t>ens gebeurt alleen op grond van:</w:t>
            </w:r>
          </w:p>
          <w:p w14:paraId="7B9AA7F6" w14:textId="77777777" w:rsidR="00955676" w:rsidRDefault="00955676" w:rsidP="00BD2113">
            <w:pPr>
              <w:spacing w:after="120" w:line="240" w:lineRule="auto"/>
            </w:pPr>
            <w:r>
              <w:t>a</w:t>
            </w:r>
            <w:r w:rsidR="00C5065D">
              <w:t>.</w:t>
            </w:r>
            <w:r>
              <w:t xml:space="preserve"> Toestemming: in het geval </w:t>
            </w:r>
            <w:r w:rsidRPr="002822D0">
              <w:t>de betrokkene voor de verwerking zijn ondubbelzinnige toestemming heeft verleend</w:t>
            </w:r>
          </w:p>
          <w:p w14:paraId="772A7995" w14:textId="77777777" w:rsidR="00955676" w:rsidRDefault="00955676" w:rsidP="00BD2113">
            <w:pPr>
              <w:spacing w:after="120" w:line="240" w:lineRule="auto"/>
            </w:pPr>
            <w:r>
              <w:t>b</w:t>
            </w:r>
            <w:r w:rsidR="00C5065D">
              <w:t>.</w:t>
            </w:r>
            <w:r>
              <w:t xml:space="preserve"> Overeenkomst: in het geval </w:t>
            </w:r>
            <w:r w:rsidRPr="002822D0">
              <w:t xml:space="preserve">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p>
          <w:p w14:paraId="338734A7" w14:textId="77777777" w:rsidR="00955676" w:rsidRDefault="00955676" w:rsidP="00BD2113">
            <w:pPr>
              <w:spacing w:after="120" w:line="240" w:lineRule="auto"/>
            </w:pPr>
            <w:r>
              <w:lastRenderedPageBreak/>
              <w:t>c</w:t>
            </w:r>
            <w:r w:rsidR="00C5065D">
              <w:t>.</w:t>
            </w:r>
            <w:r>
              <w:t xml:space="preserve"> Wettelijke verplichting: </w:t>
            </w:r>
            <w:r w:rsidRPr="00BD2113">
              <w:t xml:space="preserve">in het geval </w:t>
            </w:r>
            <w:r w:rsidRPr="00BD2113">
              <w:rPr>
                <w:i/>
                <w:iCs/>
              </w:rPr>
              <w:t>de gegevensverwerking noodzakelijk is om een wettelijke verplichting na te komen waaraan de SCHOOL onderworpen is</w:t>
            </w:r>
            <w:r w:rsidRPr="00BD2113">
              <w:t xml:space="preserve"> </w:t>
            </w:r>
          </w:p>
          <w:p w14:paraId="64FBB751" w14:textId="77777777" w:rsidR="00955676" w:rsidRDefault="00955676" w:rsidP="00BD2113">
            <w:pPr>
              <w:spacing w:after="120" w:line="240" w:lineRule="auto"/>
            </w:pPr>
            <w:r>
              <w:t>d</w:t>
            </w:r>
            <w:r w:rsidR="00C5065D">
              <w:t>.</w:t>
            </w:r>
            <w:r>
              <w:t xml:space="preserve"> Vitaal belang: </w:t>
            </w:r>
          </w:p>
          <w:p w14:paraId="27B497A9" w14:textId="77777777" w:rsidR="00955676" w:rsidRDefault="00C5065D" w:rsidP="00BD2113">
            <w:pPr>
              <w:spacing w:after="120" w:line="240" w:lineRule="auto"/>
            </w:pPr>
            <w:r>
              <w:t xml:space="preserve">e. </w:t>
            </w:r>
            <w:r w:rsidR="00955676">
              <w:t xml:space="preserve">Publiekrechtelijke taak: in het geval </w:t>
            </w:r>
            <w:r w:rsidR="00955676" w:rsidRPr="0048032E">
              <w:t>de gegevensverwerking noodzakelijk is voor de goede vervulling van een publiekrechtelijke taak door het desbetreffende bestuursorgaan dan wel het bestuursorgaan waaraan de gegevens worden verstrekt</w:t>
            </w:r>
          </w:p>
          <w:p w14:paraId="562B0430" w14:textId="77777777" w:rsidR="00955676" w:rsidRPr="00BD2113" w:rsidRDefault="00C5065D" w:rsidP="00BD2113">
            <w:pPr>
              <w:spacing w:after="120" w:line="240" w:lineRule="auto"/>
            </w:pPr>
            <w:r>
              <w:t>f.</w:t>
            </w:r>
            <w:r w:rsidR="00955676">
              <w:t xml:space="preserve"> Gerechtvaardigd belang: </w:t>
            </w:r>
          </w:p>
        </w:tc>
        <w:tc>
          <w:tcPr>
            <w:tcW w:w="236" w:type="dxa"/>
            <w:tcBorders>
              <w:left w:val="single" w:sz="4" w:space="0" w:color="auto"/>
            </w:tcBorders>
          </w:tcPr>
          <w:p w14:paraId="4B4C7E74" w14:textId="77777777" w:rsidR="00955676" w:rsidRDefault="00955676" w:rsidP="00BD2113">
            <w:pPr>
              <w:spacing w:after="120" w:line="240" w:lineRule="auto"/>
            </w:pPr>
          </w:p>
        </w:tc>
        <w:tc>
          <w:tcPr>
            <w:tcW w:w="5071" w:type="dxa"/>
            <w:shd w:val="clear" w:color="auto" w:fill="C8F0FF" w:themeFill="accent2" w:themeFillTint="33"/>
          </w:tcPr>
          <w:p w14:paraId="509BF9E3" w14:textId="77777777" w:rsidR="00955676" w:rsidRPr="00930EF4" w:rsidRDefault="00955676" w:rsidP="00BD2113">
            <w:pPr>
              <w:spacing w:after="120" w:line="240" w:lineRule="auto"/>
            </w:pPr>
            <w:r w:rsidRPr="00930EF4">
              <w:t>Persoonsgegevens mogen alleen gebruikt worden wanneer:</w:t>
            </w:r>
          </w:p>
          <w:p w14:paraId="0ACE59D4" w14:textId="77777777" w:rsidR="00955676" w:rsidRDefault="00955676" w:rsidP="00BD2113">
            <w:pPr>
              <w:spacing w:after="120" w:line="240" w:lineRule="auto"/>
            </w:pPr>
            <w:r w:rsidRPr="00930EF4">
              <w:t xml:space="preserve">Er </w:t>
            </w:r>
            <w:r>
              <w:t>toestemming voor gegeven is door de betrokkene;</w:t>
            </w:r>
          </w:p>
          <w:p w14:paraId="2958BDC2" w14:textId="77777777" w:rsidR="00955676" w:rsidRDefault="00955676" w:rsidP="00BD2113">
            <w:pPr>
              <w:spacing w:after="120" w:line="240" w:lineRule="auto"/>
            </w:pPr>
            <w:r>
              <w:t>Het gebruik van de gegevens nodig is om een overeenkomst uit te (gaan) voeren;</w:t>
            </w:r>
          </w:p>
          <w:p w14:paraId="4C74879A" w14:textId="77777777" w:rsidR="00955676" w:rsidRDefault="00955676" w:rsidP="00BD2113">
            <w:pPr>
              <w:spacing w:after="120" w:line="240" w:lineRule="auto"/>
            </w:pPr>
            <w:r>
              <w:t>De wet het gebruik van de gegevens vereist;</w:t>
            </w:r>
          </w:p>
          <w:p w14:paraId="2D830DC4" w14:textId="77777777" w:rsidR="00955676" w:rsidRDefault="00955676" w:rsidP="00BD2113">
            <w:pPr>
              <w:spacing w:after="120" w:line="240" w:lineRule="auto"/>
            </w:pPr>
            <w:r>
              <w:t>Er sprake is van vitaal belang;</w:t>
            </w:r>
          </w:p>
          <w:p w14:paraId="17B3E47C" w14:textId="77777777" w:rsidR="00955676" w:rsidRDefault="00955676" w:rsidP="00BD2113">
            <w:pPr>
              <w:spacing w:after="120" w:line="240" w:lineRule="auto"/>
            </w:pPr>
            <w:r>
              <w:lastRenderedPageBreak/>
              <w:t>De gegevens gebruik worden voor het uitvoeren van onze publiekrechtelijke taak: onderwijs geven</w:t>
            </w:r>
          </w:p>
          <w:p w14:paraId="6B511913" w14:textId="77777777" w:rsidR="00955676" w:rsidRDefault="00955676" w:rsidP="00BD2113">
            <w:pPr>
              <w:spacing w:after="120" w:line="240" w:lineRule="auto"/>
            </w:pPr>
            <w:r>
              <w:t>Er sprake is van gebruik met een gerechtvaardigd belang</w:t>
            </w:r>
          </w:p>
          <w:p w14:paraId="213BD84D" w14:textId="77777777" w:rsidR="00955676" w:rsidRPr="00BD664A" w:rsidRDefault="00955676" w:rsidP="00BD2113">
            <w:pPr>
              <w:spacing w:after="120" w:line="240" w:lineRule="auto"/>
            </w:pPr>
          </w:p>
        </w:tc>
      </w:tr>
      <w:tr w:rsidR="00955676" w14:paraId="234FCA34" w14:textId="77777777" w:rsidTr="00BD2113">
        <w:tc>
          <w:tcPr>
            <w:tcW w:w="1857" w:type="dxa"/>
            <w:tcBorders>
              <w:left w:val="single" w:sz="4" w:space="0" w:color="auto"/>
            </w:tcBorders>
          </w:tcPr>
          <w:p w14:paraId="7FC710E3" w14:textId="77777777" w:rsidR="00955676" w:rsidRPr="00C5065D" w:rsidRDefault="00C5065D" w:rsidP="00BD2113">
            <w:pPr>
              <w:spacing w:line="240" w:lineRule="auto"/>
              <w:rPr>
                <w:b/>
              </w:rPr>
            </w:pPr>
            <w:r w:rsidRPr="00C5065D">
              <w:rPr>
                <w:b/>
              </w:rPr>
              <w:lastRenderedPageBreak/>
              <w:t xml:space="preserve">9. </w:t>
            </w:r>
            <w:r w:rsidR="0027212C">
              <w:rPr>
                <w:b/>
              </w:rPr>
              <w:t>B</w:t>
            </w:r>
            <w:r w:rsidR="00955676" w:rsidRPr="00C5065D">
              <w:rPr>
                <w:b/>
              </w:rPr>
              <w:t>ewaartermijnen</w:t>
            </w:r>
          </w:p>
          <w:p w14:paraId="12DFCF20" w14:textId="77777777" w:rsidR="00955676" w:rsidRDefault="00955676" w:rsidP="00BD2113">
            <w:pPr>
              <w:spacing w:line="240" w:lineRule="auto"/>
            </w:pPr>
          </w:p>
        </w:tc>
        <w:tc>
          <w:tcPr>
            <w:tcW w:w="6909" w:type="dxa"/>
            <w:tcBorders>
              <w:right w:val="single" w:sz="4" w:space="0" w:color="auto"/>
            </w:tcBorders>
          </w:tcPr>
          <w:p w14:paraId="2F19BF70" w14:textId="77777777" w:rsidR="00955676" w:rsidRPr="00150099" w:rsidRDefault="00955676" w:rsidP="00C5065D">
            <w:pPr>
              <w:spacing w:after="120" w:line="240" w:lineRule="auto"/>
            </w:pPr>
            <w:r>
              <w:t>SCHOOL bewaart de gegevens niet langer dan dat zij noodzakelijk zijn voor het vervullen van het d</w:t>
            </w:r>
            <w:r w:rsidR="00C5065D">
              <w:t xml:space="preserve">oel waarvoor zij zijn verkregen, </w:t>
            </w:r>
            <w:r>
              <w:t xml:space="preserve">tenzij er een andere wettelijke verplichting is die </w:t>
            </w:r>
            <w:r w:rsidR="00C5065D">
              <w:t xml:space="preserve">het langer bewaren van de gegevens verplicht stelt. </w:t>
            </w:r>
          </w:p>
        </w:tc>
        <w:tc>
          <w:tcPr>
            <w:tcW w:w="236" w:type="dxa"/>
            <w:tcBorders>
              <w:left w:val="single" w:sz="4" w:space="0" w:color="auto"/>
            </w:tcBorders>
          </w:tcPr>
          <w:p w14:paraId="09D20A1A" w14:textId="77777777" w:rsidR="00955676" w:rsidRDefault="00955676" w:rsidP="00BD2113">
            <w:pPr>
              <w:spacing w:after="120" w:line="240" w:lineRule="auto"/>
            </w:pPr>
          </w:p>
        </w:tc>
        <w:tc>
          <w:tcPr>
            <w:tcW w:w="5071" w:type="dxa"/>
            <w:shd w:val="clear" w:color="auto" w:fill="C8F0FF" w:themeFill="accent2" w:themeFillTint="33"/>
          </w:tcPr>
          <w:p w14:paraId="59DA35D3" w14:textId="77777777" w:rsidR="00955676" w:rsidRPr="00150099" w:rsidRDefault="00B77EED" w:rsidP="00BD2113">
            <w:pPr>
              <w:spacing w:after="120" w:line="240" w:lineRule="auto"/>
            </w:pPr>
            <w:r>
              <w:t>De s</w:t>
            </w:r>
            <w:r w:rsidR="00955676">
              <w:t>chool bewaart de gegevens niet langer dan dat ze nodig zijn om het doel te bereiken tenzij er een wettelijke bewaarplicht geldt.</w:t>
            </w:r>
          </w:p>
        </w:tc>
      </w:tr>
      <w:tr w:rsidR="00955676" w14:paraId="70C007B2" w14:textId="77777777" w:rsidTr="00BD2113">
        <w:tc>
          <w:tcPr>
            <w:tcW w:w="1857" w:type="dxa"/>
            <w:tcBorders>
              <w:left w:val="single" w:sz="4" w:space="0" w:color="auto"/>
            </w:tcBorders>
          </w:tcPr>
          <w:p w14:paraId="470CEB9B" w14:textId="77777777" w:rsidR="00955676" w:rsidRPr="00C5065D" w:rsidRDefault="00C5065D" w:rsidP="00BD2113">
            <w:pPr>
              <w:spacing w:line="240" w:lineRule="auto"/>
              <w:rPr>
                <w:b/>
              </w:rPr>
            </w:pPr>
            <w:r w:rsidRPr="00C5065D">
              <w:rPr>
                <w:b/>
              </w:rPr>
              <w:t xml:space="preserve">10. </w:t>
            </w:r>
            <w:r w:rsidR="00955676" w:rsidRPr="00C5065D">
              <w:rPr>
                <w:b/>
              </w:rPr>
              <w:t>Toegang</w:t>
            </w:r>
          </w:p>
          <w:p w14:paraId="55B7746C" w14:textId="77777777" w:rsidR="00955676" w:rsidRDefault="00955676" w:rsidP="00BD2113">
            <w:pPr>
              <w:spacing w:line="240" w:lineRule="auto"/>
            </w:pPr>
          </w:p>
        </w:tc>
        <w:tc>
          <w:tcPr>
            <w:tcW w:w="6909" w:type="dxa"/>
            <w:tcBorders>
              <w:right w:val="single" w:sz="4" w:space="0" w:color="auto"/>
            </w:tcBorders>
          </w:tcPr>
          <w:p w14:paraId="79FA2846" w14:textId="26F4D34C" w:rsidR="004E14DD" w:rsidRDefault="00955676" w:rsidP="004E14DD">
            <w:pPr>
              <w:spacing w:after="120" w:line="240" w:lineRule="auto"/>
            </w:pPr>
            <w:r>
              <w:t>De SCHOOL verleent slecht</w:t>
            </w:r>
            <w:r w:rsidR="001A6B46">
              <w:t>s</w:t>
            </w:r>
            <w:bookmarkStart w:id="1" w:name="_GoBack"/>
            <w:bookmarkEnd w:id="1"/>
            <w:r>
              <w:t xml:space="preserve"> toegang tot de in de </w:t>
            </w:r>
            <w:r w:rsidR="004E14DD">
              <w:t xml:space="preserve">administratie en systemen van de school </w:t>
            </w:r>
            <w:r>
              <w:t>opgenomen persoonsgegevens</w:t>
            </w:r>
            <w:r w:rsidR="004E14DD">
              <w:t xml:space="preserve"> aan:</w:t>
            </w:r>
            <w:r>
              <w:t xml:space="preserve"> </w:t>
            </w:r>
          </w:p>
          <w:p w14:paraId="0CE80BDB" w14:textId="77777777" w:rsidR="004E14DD" w:rsidRDefault="004E14DD" w:rsidP="004E14DD">
            <w:pPr>
              <w:spacing w:after="120" w:line="240" w:lineRule="auto"/>
            </w:pPr>
            <w:r>
              <w:t xml:space="preserve">a. </w:t>
            </w:r>
            <w:r w:rsidR="00955676">
              <w:t>de bewerker en de derde die onder rechtstr</w:t>
            </w:r>
            <w:r>
              <w:t>eeks gezag van de SCHOOL staat;</w:t>
            </w:r>
          </w:p>
          <w:p w14:paraId="3D1B7EF1" w14:textId="77777777" w:rsidR="00955676" w:rsidRDefault="004E14DD" w:rsidP="004E14DD">
            <w:pPr>
              <w:spacing w:after="120" w:line="240" w:lineRule="auto"/>
            </w:pPr>
            <w:r>
              <w:t xml:space="preserve">b. </w:t>
            </w:r>
            <w:r w:rsidR="00955676">
              <w:t>de bewerker die gemachtigd is o</w:t>
            </w:r>
            <w:r>
              <w:t>m persoonsgegevens te verwerken;’</w:t>
            </w:r>
          </w:p>
          <w:p w14:paraId="62E1A7BC" w14:textId="77777777" w:rsidR="004E14DD" w:rsidRDefault="004E14DD" w:rsidP="004E14DD">
            <w:pPr>
              <w:spacing w:after="120" w:line="240" w:lineRule="auto"/>
            </w:pPr>
            <w:r>
              <w:t xml:space="preserve">c. derden die op grond van de wet toegang moet worden verleend, waarbij alleen toegang wordt verleend aan de gegevens waartoe volgens de wet toegang toe moet worden gegeven. </w:t>
            </w:r>
          </w:p>
          <w:p w14:paraId="05ECBC61" w14:textId="77777777" w:rsidR="004E14DD" w:rsidRPr="00150099" w:rsidRDefault="004E14DD" w:rsidP="004E14DD">
            <w:pPr>
              <w:spacing w:after="120" w:line="240" w:lineRule="auto"/>
            </w:pPr>
          </w:p>
        </w:tc>
        <w:tc>
          <w:tcPr>
            <w:tcW w:w="236" w:type="dxa"/>
            <w:tcBorders>
              <w:left w:val="single" w:sz="4" w:space="0" w:color="auto"/>
            </w:tcBorders>
          </w:tcPr>
          <w:p w14:paraId="660389FC" w14:textId="77777777" w:rsidR="00955676" w:rsidRDefault="00955676" w:rsidP="00BD2113">
            <w:pPr>
              <w:spacing w:after="120" w:line="240" w:lineRule="auto"/>
            </w:pPr>
          </w:p>
        </w:tc>
        <w:tc>
          <w:tcPr>
            <w:tcW w:w="5071" w:type="dxa"/>
            <w:shd w:val="clear" w:color="auto" w:fill="C8F0FF" w:themeFill="accent2" w:themeFillTint="33"/>
          </w:tcPr>
          <w:p w14:paraId="30D183F4" w14:textId="77777777" w:rsidR="00955676" w:rsidRPr="00150099" w:rsidRDefault="00955676" w:rsidP="00BD2113">
            <w:pPr>
              <w:spacing w:after="120" w:line="240" w:lineRule="auto"/>
            </w:pPr>
            <w:r>
              <w:t>Alleen personen of bedrijven die onder rechtstreeks gezag van de school staan krijgen als dat nodig is toegang tot de gegevens</w:t>
            </w:r>
          </w:p>
        </w:tc>
      </w:tr>
      <w:tr w:rsidR="00955676" w14:paraId="60B6C6F1" w14:textId="77777777" w:rsidTr="00BD2113">
        <w:tc>
          <w:tcPr>
            <w:tcW w:w="1857" w:type="dxa"/>
            <w:tcBorders>
              <w:left w:val="single" w:sz="4" w:space="0" w:color="auto"/>
            </w:tcBorders>
          </w:tcPr>
          <w:p w14:paraId="11F432A0" w14:textId="77777777" w:rsidR="00955676" w:rsidRPr="00C5065D" w:rsidRDefault="00C5065D" w:rsidP="00BD2113">
            <w:pPr>
              <w:spacing w:line="240" w:lineRule="auto"/>
              <w:rPr>
                <w:b/>
              </w:rPr>
            </w:pPr>
            <w:r w:rsidRPr="00C5065D">
              <w:rPr>
                <w:b/>
              </w:rPr>
              <w:t xml:space="preserve">11. </w:t>
            </w:r>
            <w:r w:rsidR="00955676" w:rsidRPr="00C5065D">
              <w:rPr>
                <w:b/>
              </w:rPr>
              <w:t>Beveiliging</w:t>
            </w:r>
            <w:r w:rsidR="00057744">
              <w:rPr>
                <w:b/>
              </w:rPr>
              <w:t xml:space="preserve"> en geheimhouding </w:t>
            </w:r>
          </w:p>
          <w:p w14:paraId="6046DA72" w14:textId="77777777" w:rsidR="00955676" w:rsidRDefault="00955676" w:rsidP="00BD2113">
            <w:pPr>
              <w:spacing w:line="240" w:lineRule="auto"/>
            </w:pPr>
          </w:p>
        </w:tc>
        <w:tc>
          <w:tcPr>
            <w:tcW w:w="6909" w:type="dxa"/>
            <w:tcBorders>
              <w:right w:val="single" w:sz="4" w:space="0" w:color="auto"/>
            </w:tcBorders>
          </w:tcPr>
          <w:p w14:paraId="19373BB5" w14:textId="77777777" w:rsidR="004E14DD" w:rsidRDefault="00B77EED" w:rsidP="004E14DD">
            <w:pPr>
              <w:spacing w:after="120" w:line="240" w:lineRule="auto"/>
              <w:rPr>
                <w:iCs/>
              </w:rPr>
            </w:pPr>
            <w:r>
              <w:rPr>
                <w:iCs/>
              </w:rPr>
              <w:t>a</w:t>
            </w:r>
            <w:r w:rsidR="004E14DD">
              <w:rPr>
                <w:iCs/>
              </w:rPr>
              <w:t xml:space="preserve">. </w:t>
            </w:r>
            <w:r w:rsidR="00955676" w:rsidRPr="004E14DD">
              <w:rPr>
                <w:iCs/>
              </w:rPr>
              <w:t xml:space="preserve">De SCHOOL </w:t>
            </w:r>
            <w:r w:rsidR="004E14DD" w:rsidRPr="004E14DD">
              <w:rPr>
                <w:iCs/>
              </w:rPr>
              <w:t xml:space="preserve">neemt passende </w:t>
            </w:r>
            <w:r w:rsidR="00955676" w:rsidRPr="004E14DD">
              <w:rPr>
                <w:iCs/>
              </w:rPr>
              <w:t xml:space="preserve">technische en organisatorische </w:t>
            </w:r>
            <w:r w:rsidR="004E14DD" w:rsidRPr="004E14DD">
              <w:rPr>
                <w:iCs/>
              </w:rPr>
              <w:t>beveiligingsmaatregelen om te voorkomen dat de persoonsgegevens worden beschadigd, verloren gaan of onrechtmatig worden verwerkt. De maatregelen zijn er mede op gericht onnodige verzameling en verdere verwerking van persoonsgegevens te voorkomen.</w:t>
            </w:r>
          </w:p>
          <w:p w14:paraId="76FA3EA1" w14:textId="77777777" w:rsidR="004E14DD" w:rsidRDefault="00B77EED" w:rsidP="004E14DD">
            <w:pPr>
              <w:spacing w:after="120" w:line="240" w:lineRule="auto"/>
              <w:rPr>
                <w:iCs/>
              </w:rPr>
            </w:pPr>
            <w:r>
              <w:rPr>
                <w:iCs/>
              </w:rPr>
              <w:t>b</w:t>
            </w:r>
            <w:r w:rsidR="004E14DD">
              <w:rPr>
                <w:iCs/>
              </w:rPr>
              <w:t xml:space="preserve">. De SCHOOL zorgt dat medewerkers niet meer inzage of </w:t>
            </w:r>
            <w:r w:rsidR="004E14DD" w:rsidRPr="004E14DD">
              <w:rPr>
                <w:iCs/>
              </w:rPr>
              <w:t xml:space="preserve">toegang </w:t>
            </w:r>
            <w:r w:rsidR="004E14DD">
              <w:rPr>
                <w:iCs/>
              </w:rPr>
              <w:t xml:space="preserve">hebben tot de persoonsgegevens dan zij </w:t>
            </w:r>
            <w:r w:rsidR="004E14DD" w:rsidRPr="004E14DD">
              <w:rPr>
                <w:iCs/>
              </w:rPr>
              <w:t>strikt noodzakelijk</w:t>
            </w:r>
            <w:r w:rsidR="004E14DD">
              <w:rPr>
                <w:iCs/>
              </w:rPr>
              <w:t xml:space="preserve"> nodig hebben voor de goede uitoefening van hun werk. </w:t>
            </w:r>
          </w:p>
          <w:p w14:paraId="7941A94F" w14:textId="77777777" w:rsidR="004E14DD" w:rsidRDefault="00B77EED" w:rsidP="004E14DD">
            <w:pPr>
              <w:spacing w:after="120" w:line="240" w:lineRule="auto"/>
              <w:rPr>
                <w:iCs/>
              </w:rPr>
            </w:pPr>
            <w:r>
              <w:rPr>
                <w:iCs/>
              </w:rPr>
              <w:t>c</w:t>
            </w:r>
            <w:r w:rsidR="004E14DD">
              <w:rPr>
                <w:iCs/>
              </w:rPr>
              <w:t>. Bij de beveiligings</w:t>
            </w:r>
            <w:r w:rsidR="00955676" w:rsidRPr="004E14DD">
              <w:rPr>
                <w:iCs/>
              </w:rPr>
              <w:t xml:space="preserve">maatregelen </w:t>
            </w:r>
            <w:r w:rsidR="004E14DD">
              <w:rPr>
                <w:iCs/>
              </w:rPr>
              <w:t>wor</w:t>
            </w:r>
            <w:r>
              <w:rPr>
                <w:iCs/>
              </w:rPr>
              <w:t>d</w:t>
            </w:r>
            <w:r w:rsidR="004E14DD">
              <w:rPr>
                <w:iCs/>
              </w:rPr>
              <w:t xml:space="preserve">t </w:t>
            </w:r>
            <w:r w:rsidR="00955676" w:rsidRPr="004E14DD">
              <w:rPr>
                <w:iCs/>
              </w:rPr>
              <w:t xml:space="preserve">rekening </w:t>
            </w:r>
            <w:r w:rsidR="004E14DD">
              <w:rPr>
                <w:iCs/>
              </w:rPr>
              <w:t xml:space="preserve">gehouden </w:t>
            </w:r>
            <w:r w:rsidR="00955676" w:rsidRPr="004E14DD">
              <w:rPr>
                <w:iCs/>
              </w:rPr>
              <w:t>met de stand van de techniek en de kosten van de tenuitvoerlegging</w:t>
            </w:r>
            <w:r w:rsidR="004E14DD">
              <w:rPr>
                <w:iCs/>
              </w:rPr>
              <w:t xml:space="preserve">. Daarbij houdt de school rekening met de concrete </w:t>
            </w:r>
            <w:r w:rsidR="00955676" w:rsidRPr="004E14DD">
              <w:rPr>
                <w:iCs/>
              </w:rPr>
              <w:t>risico</w:t>
            </w:r>
            <w:r w:rsidR="004E14DD">
              <w:rPr>
                <w:iCs/>
              </w:rPr>
              <w:t>’</w:t>
            </w:r>
            <w:r w:rsidR="00955676" w:rsidRPr="004E14DD">
              <w:rPr>
                <w:iCs/>
              </w:rPr>
              <w:t xml:space="preserve">s </w:t>
            </w:r>
            <w:r w:rsidR="004E14DD">
              <w:rPr>
                <w:iCs/>
              </w:rPr>
              <w:t xml:space="preserve">die van toepassing kunnen zijn op de verwerkte persoonsgegevens. </w:t>
            </w:r>
          </w:p>
          <w:p w14:paraId="67094198" w14:textId="77777777" w:rsidR="004E14DD" w:rsidRDefault="00B77EED" w:rsidP="004E14DD">
            <w:pPr>
              <w:spacing w:after="120" w:line="240" w:lineRule="auto"/>
              <w:rPr>
                <w:iCs/>
              </w:rPr>
            </w:pPr>
            <w:r>
              <w:rPr>
                <w:iCs/>
              </w:rPr>
              <w:t>d</w:t>
            </w:r>
            <w:r w:rsidR="00057744">
              <w:rPr>
                <w:iCs/>
              </w:rPr>
              <w:t xml:space="preserve">. Iedereen </w:t>
            </w:r>
            <w:r w:rsidR="00057744" w:rsidRPr="00057744">
              <w:rPr>
                <w:iCs/>
              </w:rPr>
              <w:t xml:space="preserve">die betrokken is bij </w:t>
            </w:r>
            <w:r w:rsidR="00057744">
              <w:rPr>
                <w:iCs/>
              </w:rPr>
              <w:t xml:space="preserve">de uitvoering van dit reglement, </w:t>
            </w:r>
            <w:r w:rsidR="00057744" w:rsidRPr="00057744">
              <w:rPr>
                <w:iCs/>
              </w:rPr>
              <w:t xml:space="preserve">en daarbij de beschikking krijgt over persoonsgegevens die vertrouwelijk </w:t>
            </w:r>
            <w:r w:rsidR="00057744">
              <w:rPr>
                <w:iCs/>
              </w:rPr>
              <w:t xml:space="preserve">zijn of geheim </w:t>
            </w:r>
            <w:r w:rsidR="00057744" w:rsidRPr="00057744">
              <w:rPr>
                <w:iCs/>
              </w:rPr>
              <w:t xml:space="preserve">moeten worden </w:t>
            </w:r>
            <w:r w:rsidR="00057744">
              <w:rPr>
                <w:iCs/>
              </w:rPr>
              <w:t xml:space="preserve">gehouden </w:t>
            </w:r>
            <w:r w:rsidR="00057744" w:rsidRPr="00057744">
              <w:rPr>
                <w:iCs/>
              </w:rPr>
              <w:t>(zoals bijvoorbeeld zorggegevens),</w:t>
            </w:r>
            <w:r w:rsidR="00057744">
              <w:rPr>
                <w:iCs/>
              </w:rPr>
              <w:t xml:space="preserve"> en voor wie </w:t>
            </w:r>
            <w:r w:rsidR="00057744" w:rsidRPr="00057744">
              <w:rPr>
                <w:iCs/>
              </w:rPr>
              <w:t xml:space="preserve">niet reeds uit </w:t>
            </w:r>
            <w:r w:rsidR="00057744" w:rsidRPr="00057744">
              <w:rPr>
                <w:iCs/>
              </w:rPr>
              <w:lastRenderedPageBreak/>
              <w:t xml:space="preserve">hoofde van beroep, functie of wettelijk voorschrift een </w:t>
            </w:r>
            <w:r w:rsidR="00057744">
              <w:rPr>
                <w:iCs/>
              </w:rPr>
              <w:t>g</w:t>
            </w:r>
            <w:r w:rsidR="00057744" w:rsidRPr="00057744">
              <w:rPr>
                <w:iCs/>
              </w:rPr>
              <w:t>eheimhoudingsplicht geldt,</w:t>
            </w:r>
            <w:r w:rsidR="00057744">
              <w:rPr>
                <w:iCs/>
              </w:rPr>
              <w:t xml:space="preserve"> </w:t>
            </w:r>
            <w:r w:rsidR="00057744" w:rsidRPr="00057744">
              <w:rPr>
                <w:iCs/>
              </w:rPr>
              <w:t xml:space="preserve">is verplicht tot geheimhouding </w:t>
            </w:r>
            <w:r w:rsidR="00057744">
              <w:rPr>
                <w:iCs/>
              </w:rPr>
              <w:t xml:space="preserve">van die persoonsgegevens </w:t>
            </w:r>
            <w:r w:rsidR="00057744" w:rsidRPr="00057744">
              <w:rPr>
                <w:iCs/>
              </w:rPr>
              <w:t>daarvan.</w:t>
            </w:r>
          </w:p>
          <w:p w14:paraId="692654D5" w14:textId="77777777" w:rsidR="00955676" w:rsidRPr="004E14DD" w:rsidRDefault="00955676" w:rsidP="004E14DD">
            <w:pPr>
              <w:spacing w:after="120" w:line="240" w:lineRule="auto"/>
            </w:pPr>
          </w:p>
        </w:tc>
        <w:tc>
          <w:tcPr>
            <w:tcW w:w="236" w:type="dxa"/>
            <w:tcBorders>
              <w:left w:val="single" w:sz="4" w:space="0" w:color="auto"/>
            </w:tcBorders>
          </w:tcPr>
          <w:p w14:paraId="7E916FCD" w14:textId="77777777" w:rsidR="00955676" w:rsidRDefault="00955676" w:rsidP="00BD2113">
            <w:pPr>
              <w:spacing w:after="120" w:line="240" w:lineRule="auto"/>
            </w:pPr>
          </w:p>
        </w:tc>
        <w:tc>
          <w:tcPr>
            <w:tcW w:w="5071" w:type="dxa"/>
            <w:shd w:val="clear" w:color="auto" w:fill="C8F0FF" w:themeFill="accent2" w:themeFillTint="33"/>
          </w:tcPr>
          <w:p w14:paraId="2C7B186A" w14:textId="77777777" w:rsidR="00955676" w:rsidRDefault="00955676" w:rsidP="00BD2113">
            <w:pPr>
              <w:spacing w:after="120" w:line="240" w:lineRule="auto"/>
            </w:pPr>
            <w:r>
              <w:t>School neemt beveiligingsmaatregelen om te voorkomen dat de persoonsgegevens gestolen of onrechtmatig gebruikt worden.</w:t>
            </w:r>
            <w:r w:rsidR="004E14DD">
              <w:t xml:space="preserve"> De beveiliging voorkomt ook dat de gegevens door alle medewerkers voor allerlei andere doelen gebruikt (‘misbruikt’) kunnen worden. </w:t>
            </w:r>
          </w:p>
          <w:p w14:paraId="0964679D" w14:textId="77777777" w:rsidR="004E14DD" w:rsidRDefault="004E14DD" w:rsidP="004E14DD">
            <w:pPr>
              <w:spacing w:after="120" w:line="240" w:lineRule="auto"/>
            </w:pPr>
            <w:r>
              <w:t xml:space="preserve">De school zorgt er voor dat de toegang tot de administratie en systemen beperkt is: niet alle medewerkers hoeven noodzakelijkerwijs inzage te hebben in de gehele administratie. </w:t>
            </w:r>
          </w:p>
          <w:p w14:paraId="6BE7A1FD" w14:textId="77777777" w:rsidR="004E14DD" w:rsidRDefault="004E14DD" w:rsidP="004E14DD">
            <w:pPr>
              <w:spacing w:after="120" w:line="240" w:lineRule="auto"/>
            </w:pPr>
            <w:r>
              <w:t xml:space="preserve">De school zorgt dat de gegevens voldoende beveiligd zijn, en dat de beveiliging bijgewerkt blijft. Daarbij wordt ook rekening gehouden met de speciale beveiligingsrisico’s die op de school van toepassing zijn (dan kunnen bijvoorbeeld </w:t>
            </w:r>
            <w:proofErr w:type="spellStart"/>
            <w:r>
              <w:t>beveiligingincidenten</w:t>
            </w:r>
            <w:proofErr w:type="spellEnd"/>
            <w:r>
              <w:t xml:space="preserve"> uit het verleden zijn). Ook moet hier gedacht worden aan het meenemen van laptops of usb-sticks naar huis: is er gedacht dat die persoonsgegevens dan ook voldoende beveiligd zijn bij verlies? </w:t>
            </w:r>
          </w:p>
          <w:p w14:paraId="303E4A57" w14:textId="77777777" w:rsidR="00057744" w:rsidRPr="00150099" w:rsidRDefault="00057744" w:rsidP="00057744">
            <w:pPr>
              <w:spacing w:after="120" w:line="240" w:lineRule="auto"/>
            </w:pPr>
            <w:r>
              <w:lastRenderedPageBreak/>
              <w:t xml:space="preserve">Voor iedereen die binnen de school de beschikking krijgt over persoonsgegevens, is verplicht die vertrouwelijk te behandelen. Voor medewerkers geldt meestal (al) een geheimhoudingsclausule die in de arbeidsovereenkomst is opgenomen. </w:t>
            </w:r>
          </w:p>
        </w:tc>
      </w:tr>
      <w:tr w:rsidR="00955676" w14:paraId="6D09B1AC" w14:textId="77777777" w:rsidTr="00BD2113">
        <w:tc>
          <w:tcPr>
            <w:tcW w:w="1857" w:type="dxa"/>
            <w:tcBorders>
              <w:left w:val="single" w:sz="4" w:space="0" w:color="auto"/>
            </w:tcBorders>
          </w:tcPr>
          <w:p w14:paraId="5EFAF57F" w14:textId="77777777" w:rsidR="00955676" w:rsidRPr="004E14DD" w:rsidRDefault="004E14DD" w:rsidP="00BD2113">
            <w:pPr>
              <w:spacing w:line="240" w:lineRule="auto"/>
              <w:rPr>
                <w:b/>
              </w:rPr>
            </w:pPr>
            <w:r w:rsidRPr="004E14DD">
              <w:rPr>
                <w:b/>
              </w:rPr>
              <w:lastRenderedPageBreak/>
              <w:t xml:space="preserve">12. </w:t>
            </w:r>
            <w:r w:rsidR="00955676" w:rsidRPr="004E14DD">
              <w:rPr>
                <w:b/>
              </w:rPr>
              <w:t>Verstrekken gegevens aan derden</w:t>
            </w:r>
          </w:p>
        </w:tc>
        <w:tc>
          <w:tcPr>
            <w:tcW w:w="6909" w:type="dxa"/>
            <w:tcBorders>
              <w:right w:val="single" w:sz="4" w:space="0" w:color="auto"/>
            </w:tcBorders>
          </w:tcPr>
          <w:p w14:paraId="5CA90332" w14:textId="77777777" w:rsidR="00955676" w:rsidRPr="00150099" w:rsidRDefault="00955676" w:rsidP="00BD2113">
            <w:pPr>
              <w:spacing w:after="120" w:line="240" w:lineRule="auto"/>
            </w:pPr>
            <w:r>
              <w:t>Wanneer daartoe een wettelijke plicht bestaat kan SCHOOL de persoonsgegevens verstrekken aan derden. Het verstrekken van persoonsgegevens aan derden kan ook plaatst vinden na toestemming van de betrokkene.</w:t>
            </w:r>
          </w:p>
        </w:tc>
        <w:tc>
          <w:tcPr>
            <w:tcW w:w="236" w:type="dxa"/>
            <w:tcBorders>
              <w:left w:val="single" w:sz="4" w:space="0" w:color="auto"/>
            </w:tcBorders>
          </w:tcPr>
          <w:p w14:paraId="5AEC6AE1" w14:textId="77777777" w:rsidR="00955676" w:rsidRDefault="00955676" w:rsidP="00BD2113">
            <w:pPr>
              <w:spacing w:after="120" w:line="240" w:lineRule="auto"/>
            </w:pPr>
          </w:p>
        </w:tc>
        <w:tc>
          <w:tcPr>
            <w:tcW w:w="5071" w:type="dxa"/>
            <w:shd w:val="clear" w:color="auto" w:fill="C8F0FF" w:themeFill="accent2" w:themeFillTint="33"/>
          </w:tcPr>
          <w:p w14:paraId="3ACD3226" w14:textId="77777777" w:rsidR="00955676" w:rsidRPr="00150099" w:rsidRDefault="00955676" w:rsidP="00BD2113">
            <w:pPr>
              <w:spacing w:after="120" w:line="240" w:lineRule="auto"/>
            </w:pPr>
            <w:r>
              <w:t xml:space="preserve">Als de wet dat verplicht kan </w:t>
            </w:r>
            <w:r w:rsidR="00B77EED">
              <w:t xml:space="preserve">de </w:t>
            </w:r>
            <w:r>
              <w:t>school de persoonsgegevens aan derden geven. Dit kan ook als de betrokkene aan school toestemming geeft om zijn persoonsgegevens aan een derde te geven</w:t>
            </w:r>
          </w:p>
        </w:tc>
      </w:tr>
      <w:tr w:rsidR="00955676" w14:paraId="5204C0EB" w14:textId="77777777" w:rsidTr="00BD2113">
        <w:tc>
          <w:tcPr>
            <w:tcW w:w="1857" w:type="dxa"/>
            <w:tcBorders>
              <w:left w:val="single" w:sz="4" w:space="0" w:color="auto"/>
            </w:tcBorders>
          </w:tcPr>
          <w:p w14:paraId="27F1F378" w14:textId="77777777" w:rsidR="00955676" w:rsidRDefault="00955676" w:rsidP="00BD2113">
            <w:pPr>
              <w:spacing w:after="120" w:line="240" w:lineRule="auto"/>
              <w:rPr>
                <w:b/>
              </w:rPr>
            </w:pPr>
          </w:p>
        </w:tc>
        <w:tc>
          <w:tcPr>
            <w:tcW w:w="6909" w:type="dxa"/>
            <w:tcBorders>
              <w:right w:val="single" w:sz="4" w:space="0" w:color="auto"/>
            </w:tcBorders>
          </w:tcPr>
          <w:p w14:paraId="0816104C" w14:textId="77777777" w:rsidR="00955676" w:rsidRPr="0016088F" w:rsidRDefault="00955676" w:rsidP="00BD2113">
            <w:pPr>
              <w:spacing w:after="120" w:line="240" w:lineRule="auto"/>
            </w:pPr>
          </w:p>
        </w:tc>
        <w:tc>
          <w:tcPr>
            <w:tcW w:w="236" w:type="dxa"/>
            <w:tcBorders>
              <w:left w:val="single" w:sz="4" w:space="0" w:color="auto"/>
            </w:tcBorders>
          </w:tcPr>
          <w:p w14:paraId="517BF4F2" w14:textId="77777777" w:rsidR="00955676" w:rsidRDefault="00955676" w:rsidP="00BD2113">
            <w:pPr>
              <w:spacing w:after="120" w:line="240" w:lineRule="auto"/>
            </w:pPr>
          </w:p>
        </w:tc>
        <w:tc>
          <w:tcPr>
            <w:tcW w:w="5071" w:type="dxa"/>
            <w:shd w:val="clear" w:color="auto" w:fill="C8F0FF" w:themeFill="accent2" w:themeFillTint="33"/>
          </w:tcPr>
          <w:p w14:paraId="1B70D0BE" w14:textId="77777777" w:rsidR="00955676" w:rsidRPr="0016088F" w:rsidRDefault="00955676" w:rsidP="00BD2113">
            <w:pPr>
              <w:spacing w:after="120" w:line="240" w:lineRule="auto"/>
            </w:pPr>
          </w:p>
        </w:tc>
      </w:tr>
      <w:tr w:rsidR="00955676" w14:paraId="14BDE2FD" w14:textId="77777777" w:rsidTr="00BD2113">
        <w:tc>
          <w:tcPr>
            <w:tcW w:w="1857" w:type="dxa"/>
            <w:tcBorders>
              <w:left w:val="single" w:sz="4" w:space="0" w:color="auto"/>
            </w:tcBorders>
          </w:tcPr>
          <w:p w14:paraId="1B69E48B" w14:textId="77777777" w:rsidR="00955676" w:rsidRDefault="0016642E" w:rsidP="00BD2113">
            <w:pPr>
              <w:spacing w:after="120" w:line="240" w:lineRule="auto"/>
              <w:rPr>
                <w:b/>
              </w:rPr>
            </w:pPr>
            <w:r>
              <w:rPr>
                <w:b/>
              </w:rPr>
              <w:t>13</w:t>
            </w:r>
            <w:r w:rsidR="00955676">
              <w:rPr>
                <w:b/>
              </w:rPr>
              <w:t>. Sociale media</w:t>
            </w:r>
          </w:p>
        </w:tc>
        <w:tc>
          <w:tcPr>
            <w:tcW w:w="6909" w:type="dxa"/>
            <w:tcBorders>
              <w:right w:val="single" w:sz="4" w:space="0" w:color="auto"/>
            </w:tcBorders>
          </w:tcPr>
          <w:p w14:paraId="487174EC" w14:textId="77777777" w:rsidR="00955676" w:rsidRPr="0016088F" w:rsidRDefault="004E14DD" w:rsidP="004E14DD">
            <w:pPr>
              <w:spacing w:after="120" w:line="240" w:lineRule="auto"/>
            </w:pPr>
            <w:r>
              <w:t xml:space="preserve">Voor het gebruik van persoonsgegevens in sociale media, zijn aparte afspraken gemaakt in het ‘sociale-mediaprotocol’ van SCHOOL. </w:t>
            </w:r>
          </w:p>
        </w:tc>
        <w:tc>
          <w:tcPr>
            <w:tcW w:w="236" w:type="dxa"/>
            <w:tcBorders>
              <w:left w:val="single" w:sz="4" w:space="0" w:color="auto"/>
            </w:tcBorders>
          </w:tcPr>
          <w:p w14:paraId="439F6610" w14:textId="77777777" w:rsidR="00955676" w:rsidRDefault="00955676" w:rsidP="00BD2113">
            <w:pPr>
              <w:spacing w:after="120" w:line="240" w:lineRule="auto"/>
            </w:pPr>
          </w:p>
        </w:tc>
        <w:tc>
          <w:tcPr>
            <w:tcW w:w="5071" w:type="dxa"/>
            <w:shd w:val="clear" w:color="auto" w:fill="C8F0FF" w:themeFill="accent2" w:themeFillTint="33"/>
          </w:tcPr>
          <w:p w14:paraId="551B55F8" w14:textId="77777777" w:rsidR="00955676" w:rsidRPr="0016088F" w:rsidRDefault="004E14DD" w:rsidP="00B77EED">
            <w:pPr>
              <w:spacing w:after="120" w:line="240" w:lineRule="auto"/>
            </w:pPr>
            <w:r>
              <w:t xml:space="preserve">Er kan voor gekozen worden om hier één of meerdere bepalingen op te nemen over het gebruik van internet of sociale media. Het is ook mogelijk dit op te nemen in aparte gedragsregels of </w:t>
            </w:r>
            <w:r w:rsidR="00B77EED">
              <w:t>een protocol.</w:t>
            </w:r>
          </w:p>
        </w:tc>
      </w:tr>
      <w:tr w:rsidR="00955676" w14:paraId="74579EB2" w14:textId="77777777" w:rsidTr="00BD2113">
        <w:tc>
          <w:tcPr>
            <w:tcW w:w="1857" w:type="dxa"/>
            <w:tcBorders>
              <w:left w:val="single" w:sz="4" w:space="0" w:color="auto"/>
            </w:tcBorders>
          </w:tcPr>
          <w:p w14:paraId="53B9B9DC" w14:textId="77777777" w:rsidR="00955676" w:rsidRDefault="00955676" w:rsidP="00BD2113">
            <w:pPr>
              <w:spacing w:after="120" w:line="240" w:lineRule="auto"/>
              <w:rPr>
                <w:b/>
              </w:rPr>
            </w:pPr>
          </w:p>
        </w:tc>
        <w:tc>
          <w:tcPr>
            <w:tcW w:w="6909" w:type="dxa"/>
            <w:tcBorders>
              <w:right w:val="single" w:sz="4" w:space="0" w:color="auto"/>
            </w:tcBorders>
          </w:tcPr>
          <w:p w14:paraId="171BFE5F" w14:textId="77777777" w:rsidR="00955676" w:rsidRPr="0016088F" w:rsidRDefault="00955676" w:rsidP="00BD2113">
            <w:pPr>
              <w:spacing w:after="120" w:line="240" w:lineRule="auto"/>
            </w:pPr>
          </w:p>
        </w:tc>
        <w:tc>
          <w:tcPr>
            <w:tcW w:w="236" w:type="dxa"/>
            <w:tcBorders>
              <w:left w:val="single" w:sz="4" w:space="0" w:color="auto"/>
            </w:tcBorders>
          </w:tcPr>
          <w:p w14:paraId="27FA46FF" w14:textId="77777777" w:rsidR="00955676" w:rsidRDefault="00955676" w:rsidP="00BD2113">
            <w:pPr>
              <w:spacing w:after="120" w:line="240" w:lineRule="auto"/>
            </w:pPr>
          </w:p>
        </w:tc>
        <w:tc>
          <w:tcPr>
            <w:tcW w:w="5071" w:type="dxa"/>
            <w:shd w:val="clear" w:color="auto" w:fill="C8F0FF" w:themeFill="accent2" w:themeFillTint="33"/>
          </w:tcPr>
          <w:p w14:paraId="47827F3A" w14:textId="77777777" w:rsidR="00955676" w:rsidRPr="0016088F" w:rsidRDefault="00955676" w:rsidP="00BD2113">
            <w:pPr>
              <w:spacing w:after="120" w:line="240" w:lineRule="auto"/>
            </w:pPr>
          </w:p>
        </w:tc>
      </w:tr>
      <w:tr w:rsidR="00955676" w14:paraId="6DD253E8" w14:textId="77777777" w:rsidTr="00BD2113">
        <w:tc>
          <w:tcPr>
            <w:tcW w:w="1857" w:type="dxa"/>
            <w:tcBorders>
              <w:left w:val="single" w:sz="4" w:space="0" w:color="auto"/>
            </w:tcBorders>
          </w:tcPr>
          <w:p w14:paraId="60700F91" w14:textId="77777777" w:rsidR="00955676" w:rsidRDefault="0016642E" w:rsidP="0016642E">
            <w:pPr>
              <w:spacing w:after="120" w:line="240" w:lineRule="auto"/>
              <w:rPr>
                <w:b/>
              </w:rPr>
            </w:pPr>
            <w:r>
              <w:rPr>
                <w:b/>
              </w:rPr>
              <w:t>14</w:t>
            </w:r>
            <w:r w:rsidR="00955676">
              <w:rPr>
                <w:b/>
              </w:rPr>
              <w:t>. Rechten betrokkenen</w:t>
            </w:r>
          </w:p>
        </w:tc>
        <w:tc>
          <w:tcPr>
            <w:tcW w:w="6909" w:type="dxa"/>
            <w:tcBorders>
              <w:right w:val="single" w:sz="4" w:space="0" w:color="auto"/>
            </w:tcBorders>
          </w:tcPr>
          <w:p w14:paraId="46122616" w14:textId="77777777" w:rsidR="00955676" w:rsidRPr="0016088F" w:rsidRDefault="0016642E" w:rsidP="00057744">
            <w:pPr>
              <w:spacing w:after="120" w:line="240" w:lineRule="auto"/>
            </w:pPr>
            <w:r>
              <w:t xml:space="preserve">1. </w:t>
            </w:r>
            <w:r w:rsidR="00057744">
              <w:t xml:space="preserve">De </w:t>
            </w:r>
            <w:proofErr w:type="spellStart"/>
            <w:r w:rsidR="00955676">
              <w:t>Wbp</w:t>
            </w:r>
            <w:proofErr w:type="spellEnd"/>
            <w:r w:rsidR="00955676">
              <w:t xml:space="preserve"> </w:t>
            </w:r>
            <w:r w:rsidR="00057744">
              <w:t xml:space="preserve">geeft de </w:t>
            </w:r>
            <w:r w:rsidR="00955676">
              <w:t xml:space="preserve">betrokkene </w:t>
            </w:r>
            <w:r w:rsidR="00057744">
              <w:t xml:space="preserve">een aantal </w:t>
            </w:r>
            <w:r w:rsidR="00955676">
              <w:t>rechten. SCHOOL erkent deze rechten en handelt in overeenstemming met deze rechten.</w:t>
            </w:r>
          </w:p>
        </w:tc>
        <w:tc>
          <w:tcPr>
            <w:tcW w:w="236" w:type="dxa"/>
            <w:tcBorders>
              <w:left w:val="single" w:sz="4" w:space="0" w:color="auto"/>
            </w:tcBorders>
          </w:tcPr>
          <w:p w14:paraId="414BEFDC" w14:textId="77777777" w:rsidR="00955676" w:rsidRDefault="00955676" w:rsidP="00BD2113">
            <w:pPr>
              <w:spacing w:after="120" w:line="240" w:lineRule="auto"/>
            </w:pPr>
          </w:p>
        </w:tc>
        <w:tc>
          <w:tcPr>
            <w:tcW w:w="5071" w:type="dxa"/>
            <w:shd w:val="clear" w:color="auto" w:fill="C8F0FF" w:themeFill="accent2" w:themeFillTint="33"/>
          </w:tcPr>
          <w:p w14:paraId="193DAAE8" w14:textId="77777777" w:rsidR="00955676" w:rsidRPr="0016088F" w:rsidRDefault="00BD2113" w:rsidP="00BD2113">
            <w:pPr>
              <w:spacing w:after="120" w:line="240" w:lineRule="auto"/>
            </w:pPr>
            <w:r>
              <w:t>SCHOOL houdt zich bij het verwerken van persoonsgegevens aan alle van toepassing zijnde wet- en regelgeving, ook op het gebied van rechten van betrokkenen</w:t>
            </w:r>
          </w:p>
        </w:tc>
      </w:tr>
      <w:tr w:rsidR="00BD2113" w14:paraId="7C89ED3E" w14:textId="77777777" w:rsidTr="00BD2113">
        <w:tc>
          <w:tcPr>
            <w:tcW w:w="1857" w:type="dxa"/>
            <w:tcBorders>
              <w:left w:val="single" w:sz="4" w:space="0" w:color="auto"/>
            </w:tcBorders>
          </w:tcPr>
          <w:p w14:paraId="38E9CC04" w14:textId="77777777" w:rsidR="00BD2113" w:rsidRPr="00057744" w:rsidRDefault="0027212C" w:rsidP="00BD2113">
            <w:pPr>
              <w:spacing w:line="240" w:lineRule="auto"/>
              <w:rPr>
                <w:i/>
              </w:rPr>
            </w:pPr>
            <w:r>
              <w:rPr>
                <w:i/>
              </w:rPr>
              <w:t>I</w:t>
            </w:r>
            <w:r w:rsidR="00BD2113" w:rsidRPr="00057744">
              <w:rPr>
                <w:i/>
              </w:rPr>
              <w:t>nzage</w:t>
            </w:r>
          </w:p>
        </w:tc>
        <w:tc>
          <w:tcPr>
            <w:tcW w:w="6909" w:type="dxa"/>
            <w:tcBorders>
              <w:right w:val="single" w:sz="4" w:space="0" w:color="auto"/>
            </w:tcBorders>
          </w:tcPr>
          <w:p w14:paraId="7C447C1B" w14:textId="77777777" w:rsidR="00BD2113" w:rsidRPr="00193587" w:rsidRDefault="00BD2113" w:rsidP="00057744">
            <w:pPr>
              <w:pStyle w:val="Lijstalinea"/>
              <w:numPr>
                <w:ilvl w:val="0"/>
                <w:numId w:val="16"/>
              </w:numPr>
              <w:spacing w:after="120" w:line="240" w:lineRule="auto"/>
            </w:pPr>
            <w:r w:rsidRPr="00193587">
              <w:t xml:space="preserve">Elke betrokkene heeft recht op inzage van de door SCHOOL verwerkte persoonsgegevens die op hem/haar betrekking hebben. </w:t>
            </w:r>
            <w:r w:rsidRPr="00057744">
              <w:rPr>
                <w:i/>
              </w:rPr>
              <w:t>SCHOOL mag voor het inwilligen van dit verzoek een kostprijs verbinden van maximaal € 5,-. Wanneer het verzoek wordt afgewezen dan worden er geen kosten in rekening gebracht.</w:t>
            </w:r>
            <w:r w:rsidR="00057744">
              <w:t xml:space="preserve"> </w:t>
            </w:r>
            <w:r w:rsidRPr="00193587">
              <w:t>School kan vragen om een geldig identiteitsbewijs ter verificatie van de identiteit van de verzoeker</w:t>
            </w:r>
          </w:p>
        </w:tc>
        <w:tc>
          <w:tcPr>
            <w:tcW w:w="236" w:type="dxa"/>
            <w:tcBorders>
              <w:left w:val="single" w:sz="4" w:space="0" w:color="auto"/>
            </w:tcBorders>
          </w:tcPr>
          <w:p w14:paraId="6A5A2306" w14:textId="77777777" w:rsidR="00BD2113" w:rsidRDefault="00BD2113" w:rsidP="00BD2113">
            <w:pPr>
              <w:spacing w:after="120" w:line="240" w:lineRule="auto"/>
            </w:pPr>
          </w:p>
        </w:tc>
        <w:tc>
          <w:tcPr>
            <w:tcW w:w="5071" w:type="dxa"/>
            <w:shd w:val="clear" w:color="auto" w:fill="C8F0FF" w:themeFill="accent2" w:themeFillTint="33"/>
          </w:tcPr>
          <w:p w14:paraId="1EFE89E7" w14:textId="77777777" w:rsidR="00057744" w:rsidRDefault="00BD2113" w:rsidP="00BD2113">
            <w:pPr>
              <w:spacing w:after="120" w:line="240" w:lineRule="auto"/>
            </w:pPr>
            <w:r>
              <w:t xml:space="preserve">Iedere betrokkene kan bij SCHOOL opvragen welke over persoonsgegevens er over hem/haar worden verwerkt. Dit heet inzage. SCHOOL mag </w:t>
            </w:r>
            <w:r w:rsidRPr="00BC09E8">
              <w:t xml:space="preserve">maximaal </w:t>
            </w:r>
            <w:r w:rsidRPr="00BD2113">
              <w:t>€</w:t>
            </w:r>
            <w:r w:rsidRPr="00BC09E8">
              <w:t xml:space="preserve"> 5,-. </w:t>
            </w:r>
            <w:r w:rsidR="00057744">
              <w:t xml:space="preserve">Er kan voor gekozen worden om de inzage gratis te laten geschieden, de cursieve tekst kan dan weggelaten worden. </w:t>
            </w:r>
          </w:p>
          <w:p w14:paraId="25FD2BE6" w14:textId="77777777" w:rsidR="00BD2113" w:rsidRDefault="00BD2113" w:rsidP="00BD2113">
            <w:pPr>
              <w:spacing w:after="120" w:line="240" w:lineRule="auto"/>
            </w:pPr>
            <w:r w:rsidRPr="00BC09E8">
              <w:t>In</w:t>
            </w:r>
            <w:r>
              <w:t xml:space="preserve"> rekening brengen voor kosten die gemaakt worden om dit verzoek uit te voeren. Wijst de school het verzoek af dan worden er geen kosten in rekening gebracht. De school kan vragen om een geldig identiteitsbewijs om de identiteit van de verzoeker vast te stellen.</w:t>
            </w:r>
          </w:p>
        </w:tc>
      </w:tr>
      <w:tr w:rsidR="00BD2113" w14:paraId="1E78B471" w14:textId="77777777" w:rsidTr="00BD2113">
        <w:tc>
          <w:tcPr>
            <w:tcW w:w="1857" w:type="dxa"/>
            <w:tcBorders>
              <w:left w:val="single" w:sz="4" w:space="0" w:color="auto"/>
            </w:tcBorders>
          </w:tcPr>
          <w:p w14:paraId="525F69CB" w14:textId="77777777" w:rsidR="00BD2113" w:rsidRPr="00057744" w:rsidRDefault="00057744" w:rsidP="00BD2113">
            <w:pPr>
              <w:spacing w:line="240" w:lineRule="auto"/>
              <w:rPr>
                <w:i/>
              </w:rPr>
            </w:pPr>
            <w:r>
              <w:rPr>
                <w:i/>
              </w:rPr>
              <w:t>V</w:t>
            </w:r>
            <w:r w:rsidR="00BD2113" w:rsidRPr="00057744">
              <w:rPr>
                <w:i/>
              </w:rPr>
              <w:t>erbetering, aanvulling, verwijdering en afscherming</w:t>
            </w:r>
          </w:p>
        </w:tc>
        <w:tc>
          <w:tcPr>
            <w:tcW w:w="6909" w:type="dxa"/>
            <w:tcBorders>
              <w:right w:val="single" w:sz="4" w:space="0" w:color="auto"/>
            </w:tcBorders>
          </w:tcPr>
          <w:p w14:paraId="316A7DC5" w14:textId="77777777" w:rsidR="00BD2113" w:rsidRPr="00150099" w:rsidRDefault="00BD2113" w:rsidP="00057744">
            <w:pPr>
              <w:pStyle w:val="Lijstalinea"/>
              <w:numPr>
                <w:ilvl w:val="0"/>
                <w:numId w:val="16"/>
              </w:numPr>
              <w:spacing w:after="120" w:line="240" w:lineRule="auto"/>
            </w:pPr>
            <w:r>
              <w:t xml:space="preserve">Betrokkene </w:t>
            </w:r>
            <w:r w:rsidR="00057744">
              <w:t xml:space="preserve">kan een </w:t>
            </w:r>
            <w:r>
              <w:t xml:space="preserve">verzoeken </w:t>
            </w:r>
            <w:r w:rsidR="00057744">
              <w:t xml:space="preserve">doen </w:t>
            </w:r>
            <w:r>
              <w:t xml:space="preserve">tot verbetering, aanvulling, verwijdering of afscherming </w:t>
            </w:r>
            <w:r w:rsidR="00057744">
              <w:t xml:space="preserve">van zijn persoonsgegevens, </w:t>
            </w:r>
            <w:r>
              <w:t>tenzij dit onmogelijk blijkt of een onredelijke inspanning zou vergen.</w:t>
            </w:r>
          </w:p>
        </w:tc>
        <w:tc>
          <w:tcPr>
            <w:tcW w:w="236" w:type="dxa"/>
            <w:tcBorders>
              <w:left w:val="single" w:sz="4" w:space="0" w:color="auto"/>
            </w:tcBorders>
          </w:tcPr>
          <w:p w14:paraId="5D67AD0E" w14:textId="77777777" w:rsidR="00BD2113" w:rsidRDefault="00BD2113" w:rsidP="00BD2113">
            <w:pPr>
              <w:spacing w:after="120" w:line="240" w:lineRule="auto"/>
            </w:pPr>
          </w:p>
        </w:tc>
        <w:tc>
          <w:tcPr>
            <w:tcW w:w="5071" w:type="dxa"/>
            <w:shd w:val="clear" w:color="auto" w:fill="C8F0FF" w:themeFill="accent2" w:themeFillTint="33"/>
          </w:tcPr>
          <w:p w14:paraId="6D66DEA8" w14:textId="77777777" w:rsidR="00BD2113" w:rsidRDefault="00BD2113" w:rsidP="00B77EED">
            <w:pPr>
              <w:spacing w:after="120" w:line="240" w:lineRule="auto"/>
            </w:pPr>
            <w:r>
              <w:t>Als je niet wilt dat je gegevens gebruikt worden of wanneer je wilt dat deze verbeter</w:t>
            </w:r>
            <w:r w:rsidR="00B77EED">
              <w:t>d</w:t>
            </w:r>
            <w:r>
              <w:t>, aangevuld, verwijderd of afgeschermd w</w:t>
            </w:r>
            <w:r w:rsidR="00C23759">
              <w:t>orden dan kun je dit aangeven. De s</w:t>
            </w:r>
            <w:r>
              <w:t>chool moet aan dit verzoek gehoord geven tenzij dat het niet mogelijk is het verzoek uit te voeren of wanneer het uitvoeren daarvan heel veel moeite zou kosten.</w:t>
            </w:r>
          </w:p>
        </w:tc>
      </w:tr>
      <w:tr w:rsidR="00057744" w14:paraId="451BE9A0" w14:textId="77777777" w:rsidTr="00BD2113">
        <w:tc>
          <w:tcPr>
            <w:tcW w:w="1857" w:type="dxa"/>
            <w:tcBorders>
              <w:left w:val="single" w:sz="4" w:space="0" w:color="auto"/>
            </w:tcBorders>
          </w:tcPr>
          <w:p w14:paraId="17AF0BA0" w14:textId="77777777" w:rsidR="00057744" w:rsidRPr="00057744" w:rsidRDefault="00057744" w:rsidP="00BD2113">
            <w:pPr>
              <w:spacing w:line="240" w:lineRule="auto"/>
              <w:rPr>
                <w:i/>
              </w:rPr>
            </w:pPr>
            <w:r w:rsidRPr="00057744">
              <w:rPr>
                <w:i/>
              </w:rPr>
              <w:t>Verzet</w:t>
            </w:r>
          </w:p>
        </w:tc>
        <w:tc>
          <w:tcPr>
            <w:tcW w:w="6909" w:type="dxa"/>
            <w:tcBorders>
              <w:right w:val="single" w:sz="4" w:space="0" w:color="auto"/>
            </w:tcBorders>
          </w:tcPr>
          <w:p w14:paraId="315DB1EC" w14:textId="77777777" w:rsidR="00057744" w:rsidRPr="000F1069" w:rsidRDefault="00057744" w:rsidP="0016642E">
            <w:pPr>
              <w:pStyle w:val="Lijstalinea"/>
              <w:numPr>
                <w:ilvl w:val="0"/>
                <w:numId w:val="16"/>
              </w:numPr>
              <w:spacing w:after="120" w:line="240" w:lineRule="auto"/>
            </w:pPr>
            <w:r>
              <w:t xml:space="preserve">Voor zover SCHOOL persoonsgegevens gebruikt op de </w:t>
            </w:r>
            <w:r w:rsidR="0016642E">
              <w:t xml:space="preserve">grond van artikel 8 onder e en f, dan </w:t>
            </w:r>
            <w:r>
              <w:t>kan de b</w:t>
            </w:r>
            <w:r w:rsidRPr="00057744">
              <w:t>etrokkene zich verzetten tegen verwerking van persoonsgegevens</w:t>
            </w:r>
            <w:r w:rsidR="0016642E">
              <w:t xml:space="preserve"> op basis van diens persoonlijke omstandigheden. </w:t>
            </w:r>
          </w:p>
        </w:tc>
        <w:tc>
          <w:tcPr>
            <w:tcW w:w="236" w:type="dxa"/>
            <w:tcBorders>
              <w:left w:val="single" w:sz="4" w:space="0" w:color="auto"/>
            </w:tcBorders>
          </w:tcPr>
          <w:p w14:paraId="727F786F" w14:textId="77777777" w:rsidR="00057744" w:rsidRDefault="00057744" w:rsidP="00BD2113">
            <w:pPr>
              <w:spacing w:after="120" w:line="240" w:lineRule="auto"/>
            </w:pPr>
          </w:p>
        </w:tc>
        <w:tc>
          <w:tcPr>
            <w:tcW w:w="5071" w:type="dxa"/>
            <w:shd w:val="clear" w:color="auto" w:fill="C8F0FF" w:themeFill="accent2" w:themeFillTint="33"/>
          </w:tcPr>
          <w:p w14:paraId="1F3C2207" w14:textId="77777777" w:rsidR="00057744" w:rsidRDefault="00057744" w:rsidP="00BD2113">
            <w:pPr>
              <w:spacing w:after="120" w:line="240" w:lineRule="auto"/>
            </w:pPr>
            <w:r>
              <w:t xml:space="preserve">Als de school persoonsgegevens verwerkt, en daarvoor geen grondslag heeft in de wet, of geen toestemming heeft, dan kan de betrokkene verzet instellen tegen het gebruik van die gegevens. </w:t>
            </w:r>
          </w:p>
          <w:p w14:paraId="60F22901" w14:textId="77777777" w:rsidR="00057744" w:rsidRDefault="00057744" w:rsidP="00BD2113">
            <w:pPr>
              <w:spacing w:after="120" w:line="240" w:lineRule="auto"/>
            </w:pPr>
          </w:p>
        </w:tc>
      </w:tr>
      <w:tr w:rsidR="00BD2113" w14:paraId="016AC1A1" w14:textId="77777777" w:rsidTr="00BD2113">
        <w:tc>
          <w:tcPr>
            <w:tcW w:w="1857" w:type="dxa"/>
            <w:tcBorders>
              <w:left w:val="single" w:sz="4" w:space="0" w:color="auto"/>
            </w:tcBorders>
          </w:tcPr>
          <w:p w14:paraId="5ADE65EE" w14:textId="77777777" w:rsidR="00BD2113" w:rsidRPr="0016642E" w:rsidRDefault="00BD2113" w:rsidP="00BD2113">
            <w:pPr>
              <w:spacing w:line="240" w:lineRule="auto"/>
              <w:rPr>
                <w:i/>
              </w:rPr>
            </w:pPr>
            <w:r w:rsidRPr="0016642E">
              <w:rPr>
                <w:i/>
              </w:rPr>
              <w:lastRenderedPageBreak/>
              <w:t xml:space="preserve">Termijn </w:t>
            </w:r>
          </w:p>
        </w:tc>
        <w:tc>
          <w:tcPr>
            <w:tcW w:w="6909" w:type="dxa"/>
            <w:tcBorders>
              <w:right w:val="single" w:sz="4" w:space="0" w:color="auto"/>
            </w:tcBorders>
          </w:tcPr>
          <w:p w14:paraId="20F94E41" w14:textId="77777777" w:rsidR="00BD2113" w:rsidRDefault="0016642E" w:rsidP="00BD2113">
            <w:pPr>
              <w:spacing w:after="120" w:line="240" w:lineRule="auto"/>
            </w:pPr>
            <w:r>
              <w:t xml:space="preserve">2. </w:t>
            </w:r>
            <w:r w:rsidR="00BD2113">
              <w:t>SCHOOL dient binnen een termijn van 4 weken na ontvangst van een verzoek hieraan schriftelijk gehoor te geven dan wel deze schriftelijk, gemotiveerd af te wijzen.</w:t>
            </w:r>
            <w:r>
              <w:t xml:space="preserve"> De school kan de betrokkene laten weten dat er meer tijd nodig en deze termijn verlengen met maximaal 4 weken. </w:t>
            </w:r>
          </w:p>
        </w:tc>
        <w:tc>
          <w:tcPr>
            <w:tcW w:w="236" w:type="dxa"/>
            <w:tcBorders>
              <w:left w:val="single" w:sz="4" w:space="0" w:color="auto"/>
            </w:tcBorders>
          </w:tcPr>
          <w:p w14:paraId="173BD195" w14:textId="77777777" w:rsidR="00BD2113" w:rsidRDefault="00BD2113" w:rsidP="00BD2113">
            <w:pPr>
              <w:spacing w:after="120" w:line="240" w:lineRule="auto"/>
            </w:pPr>
          </w:p>
        </w:tc>
        <w:tc>
          <w:tcPr>
            <w:tcW w:w="5071" w:type="dxa"/>
            <w:shd w:val="clear" w:color="auto" w:fill="C8F0FF" w:themeFill="accent2" w:themeFillTint="33"/>
          </w:tcPr>
          <w:p w14:paraId="6CE3FCEB" w14:textId="77777777" w:rsidR="0016642E" w:rsidRDefault="00BD2113" w:rsidP="0016642E">
            <w:pPr>
              <w:spacing w:after="120" w:line="240" w:lineRule="auto"/>
            </w:pPr>
            <w:r>
              <w:t>Binnen 4 weken naar het indienen van een verzoek moet School het verzoek uitvoeren of uitleggen waarom ze het verzoek niet (gaan) uitvoeren.</w:t>
            </w:r>
            <w:r w:rsidR="0016642E">
              <w:t xml:space="preserve"> </w:t>
            </w:r>
          </w:p>
        </w:tc>
      </w:tr>
      <w:tr w:rsidR="00BD2113" w14:paraId="5856B70F" w14:textId="77777777" w:rsidTr="00BD2113">
        <w:tc>
          <w:tcPr>
            <w:tcW w:w="1857" w:type="dxa"/>
            <w:tcBorders>
              <w:left w:val="single" w:sz="4" w:space="0" w:color="auto"/>
            </w:tcBorders>
          </w:tcPr>
          <w:p w14:paraId="7792F382" w14:textId="77777777" w:rsidR="00BD2113" w:rsidRPr="0016642E" w:rsidRDefault="00BD2113" w:rsidP="00BD2113">
            <w:pPr>
              <w:spacing w:line="240" w:lineRule="auto"/>
              <w:rPr>
                <w:i/>
              </w:rPr>
            </w:pPr>
            <w:r w:rsidRPr="0016642E">
              <w:rPr>
                <w:i/>
              </w:rPr>
              <w:t>Uitvoeren verzoek</w:t>
            </w:r>
          </w:p>
        </w:tc>
        <w:tc>
          <w:tcPr>
            <w:tcW w:w="6909" w:type="dxa"/>
            <w:tcBorders>
              <w:right w:val="single" w:sz="4" w:space="0" w:color="auto"/>
            </w:tcBorders>
          </w:tcPr>
          <w:p w14:paraId="5B94C101" w14:textId="77777777" w:rsidR="00BD2113" w:rsidRDefault="0016642E" w:rsidP="00BD2113">
            <w:pPr>
              <w:spacing w:after="120" w:line="240" w:lineRule="auto"/>
            </w:pPr>
            <w:r>
              <w:t xml:space="preserve">3. </w:t>
            </w:r>
            <w:r w:rsidR="00BD2113">
              <w:t xml:space="preserve">Indien het verzoek </w:t>
            </w:r>
            <w:r>
              <w:t xml:space="preserve">van de betrokkene wordt gehonoreerd, </w:t>
            </w:r>
            <w:r w:rsidR="00BD2113">
              <w:t>draagt SCHOOL zorg voor het zo spoedig mogelijk doorvoeren van de verzochte wijzigingen</w:t>
            </w:r>
            <w:r>
              <w:t>.</w:t>
            </w:r>
          </w:p>
        </w:tc>
        <w:tc>
          <w:tcPr>
            <w:tcW w:w="236" w:type="dxa"/>
            <w:tcBorders>
              <w:left w:val="single" w:sz="4" w:space="0" w:color="auto"/>
            </w:tcBorders>
          </w:tcPr>
          <w:p w14:paraId="74BD35A0" w14:textId="77777777" w:rsidR="00BD2113" w:rsidRDefault="00BD2113" w:rsidP="00BD2113">
            <w:pPr>
              <w:spacing w:after="120" w:line="240" w:lineRule="auto"/>
            </w:pPr>
          </w:p>
        </w:tc>
        <w:tc>
          <w:tcPr>
            <w:tcW w:w="5071" w:type="dxa"/>
            <w:shd w:val="clear" w:color="auto" w:fill="C8F0FF" w:themeFill="accent2" w:themeFillTint="33"/>
          </w:tcPr>
          <w:p w14:paraId="19BF3B68" w14:textId="77777777" w:rsidR="00BD2113" w:rsidRDefault="00BD2113" w:rsidP="00C23759">
            <w:pPr>
              <w:spacing w:after="120" w:line="240" w:lineRule="auto"/>
            </w:pPr>
            <w:r>
              <w:t xml:space="preserve">Wanneer </w:t>
            </w:r>
            <w:r w:rsidR="00C23759">
              <w:t>de school</w:t>
            </w:r>
            <w:r>
              <w:t xml:space="preserve"> akkoord gaat met het verzoek dan doet zij dit zo snel mogelijk</w:t>
            </w:r>
          </w:p>
        </w:tc>
      </w:tr>
      <w:tr w:rsidR="00BD2113" w14:paraId="4D6CD39A" w14:textId="77777777" w:rsidTr="00BD2113">
        <w:tc>
          <w:tcPr>
            <w:tcW w:w="1857" w:type="dxa"/>
            <w:tcBorders>
              <w:left w:val="single" w:sz="4" w:space="0" w:color="auto"/>
            </w:tcBorders>
          </w:tcPr>
          <w:p w14:paraId="11B98FB9" w14:textId="77777777" w:rsidR="00BD2113" w:rsidRPr="0016642E" w:rsidRDefault="00BD2113" w:rsidP="00BD2113">
            <w:pPr>
              <w:spacing w:line="240" w:lineRule="auto"/>
              <w:rPr>
                <w:i/>
              </w:rPr>
            </w:pPr>
            <w:r w:rsidRPr="0016642E">
              <w:rPr>
                <w:i/>
              </w:rPr>
              <w:t>Intrekken toestemming</w:t>
            </w:r>
          </w:p>
        </w:tc>
        <w:tc>
          <w:tcPr>
            <w:tcW w:w="6909" w:type="dxa"/>
            <w:tcBorders>
              <w:right w:val="single" w:sz="4" w:space="0" w:color="auto"/>
            </w:tcBorders>
          </w:tcPr>
          <w:p w14:paraId="16CB5472" w14:textId="77777777" w:rsidR="00BD2113" w:rsidRPr="00150099" w:rsidRDefault="0016642E" w:rsidP="00BD2113">
            <w:pPr>
              <w:spacing w:after="120" w:line="240" w:lineRule="auto"/>
            </w:pPr>
            <w:r>
              <w:t xml:space="preserve">4. </w:t>
            </w:r>
            <w:r w:rsidR="00BD2113">
              <w:t>Voor zover voor de verwerking van persoonsgegevens voorafgaande toestemming vereist is</w:t>
            </w:r>
            <w:r>
              <w:t>,</w:t>
            </w:r>
            <w:r w:rsidR="00BD2113">
              <w:t xml:space="preserve"> kan deze toestemming ten allen tijden door de wettelijk vertegenwoordiger worden ingetrokken.</w:t>
            </w:r>
          </w:p>
        </w:tc>
        <w:tc>
          <w:tcPr>
            <w:tcW w:w="236" w:type="dxa"/>
            <w:tcBorders>
              <w:left w:val="single" w:sz="4" w:space="0" w:color="auto"/>
            </w:tcBorders>
          </w:tcPr>
          <w:p w14:paraId="117361A6" w14:textId="77777777" w:rsidR="00BD2113" w:rsidRDefault="00BD2113" w:rsidP="00BD2113">
            <w:pPr>
              <w:spacing w:after="120" w:line="240" w:lineRule="auto"/>
            </w:pPr>
          </w:p>
        </w:tc>
        <w:tc>
          <w:tcPr>
            <w:tcW w:w="5071" w:type="dxa"/>
            <w:shd w:val="clear" w:color="auto" w:fill="C8F0FF" w:themeFill="accent2" w:themeFillTint="33"/>
          </w:tcPr>
          <w:p w14:paraId="1275D4AE" w14:textId="77777777" w:rsidR="00BD2113" w:rsidRPr="00150099" w:rsidRDefault="00C23759" w:rsidP="00BD2113">
            <w:pPr>
              <w:spacing w:after="120" w:line="240" w:lineRule="auto"/>
            </w:pPr>
            <w:r>
              <w:t>Als</w:t>
            </w:r>
            <w:r w:rsidR="00BD2113">
              <w:t xml:space="preserve"> u toestemming </w:t>
            </w:r>
            <w:r>
              <w:t xml:space="preserve">heeft gegeven </w:t>
            </w:r>
            <w:r w:rsidR="00BD2113">
              <w:t>voor het gebruik van persoonsgegevens</w:t>
            </w:r>
            <w:r>
              <w:t>,</w:t>
            </w:r>
            <w:r w:rsidR="00BD2113">
              <w:t xml:space="preserve"> dan kunt u dit op ieder moment weer intrekken.</w:t>
            </w:r>
          </w:p>
        </w:tc>
      </w:tr>
      <w:tr w:rsidR="0016642E" w14:paraId="0B15F3D0" w14:textId="77777777" w:rsidTr="00BD2113">
        <w:tc>
          <w:tcPr>
            <w:tcW w:w="1857" w:type="dxa"/>
            <w:tcBorders>
              <w:left w:val="single" w:sz="4" w:space="0" w:color="auto"/>
            </w:tcBorders>
          </w:tcPr>
          <w:p w14:paraId="62FEA438" w14:textId="77777777" w:rsidR="0016642E" w:rsidRDefault="0016642E" w:rsidP="00BD2113">
            <w:pPr>
              <w:spacing w:line="240" w:lineRule="auto"/>
            </w:pPr>
          </w:p>
        </w:tc>
        <w:tc>
          <w:tcPr>
            <w:tcW w:w="6909" w:type="dxa"/>
            <w:tcBorders>
              <w:right w:val="single" w:sz="4" w:space="0" w:color="auto"/>
            </w:tcBorders>
          </w:tcPr>
          <w:p w14:paraId="5DEEDA0C" w14:textId="77777777" w:rsidR="0016642E" w:rsidRDefault="0016642E" w:rsidP="00BD2113">
            <w:pPr>
              <w:spacing w:after="120" w:line="240" w:lineRule="auto"/>
            </w:pPr>
          </w:p>
        </w:tc>
        <w:tc>
          <w:tcPr>
            <w:tcW w:w="236" w:type="dxa"/>
            <w:tcBorders>
              <w:left w:val="single" w:sz="4" w:space="0" w:color="auto"/>
            </w:tcBorders>
          </w:tcPr>
          <w:p w14:paraId="2F2FF92B" w14:textId="77777777" w:rsidR="0016642E" w:rsidRDefault="0016642E" w:rsidP="00BD2113">
            <w:pPr>
              <w:spacing w:after="120" w:line="240" w:lineRule="auto"/>
            </w:pPr>
          </w:p>
        </w:tc>
        <w:tc>
          <w:tcPr>
            <w:tcW w:w="5071" w:type="dxa"/>
            <w:shd w:val="clear" w:color="auto" w:fill="C8F0FF" w:themeFill="accent2" w:themeFillTint="33"/>
          </w:tcPr>
          <w:p w14:paraId="5E76B54B" w14:textId="77777777" w:rsidR="0016642E" w:rsidRDefault="0016642E" w:rsidP="00BD2113">
            <w:pPr>
              <w:spacing w:after="120" w:line="240" w:lineRule="auto"/>
            </w:pPr>
          </w:p>
        </w:tc>
      </w:tr>
      <w:tr w:rsidR="0016642E" w14:paraId="2FF2BB8B" w14:textId="77777777" w:rsidTr="00BD2113">
        <w:tc>
          <w:tcPr>
            <w:tcW w:w="1857" w:type="dxa"/>
            <w:tcBorders>
              <w:left w:val="single" w:sz="4" w:space="0" w:color="auto"/>
            </w:tcBorders>
          </w:tcPr>
          <w:p w14:paraId="643725D0" w14:textId="77777777" w:rsidR="0016642E" w:rsidRPr="0016642E" w:rsidRDefault="0016642E" w:rsidP="0016642E">
            <w:pPr>
              <w:spacing w:line="240" w:lineRule="auto"/>
              <w:rPr>
                <w:b/>
              </w:rPr>
            </w:pPr>
            <w:r w:rsidRPr="0016642E">
              <w:rPr>
                <w:b/>
              </w:rPr>
              <w:t xml:space="preserve">15. </w:t>
            </w:r>
            <w:r>
              <w:rPr>
                <w:b/>
              </w:rPr>
              <w:t>T</w:t>
            </w:r>
            <w:r w:rsidRPr="0016642E">
              <w:rPr>
                <w:b/>
              </w:rPr>
              <w:t>ransparantie</w:t>
            </w:r>
          </w:p>
        </w:tc>
        <w:tc>
          <w:tcPr>
            <w:tcW w:w="6909" w:type="dxa"/>
            <w:tcBorders>
              <w:right w:val="single" w:sz="4" w:space="0" w:color="auto"/>
            </w:tcBorders>
          </w:tcPr>
          <w:p w14:paraId="32B27FB2" w14:textId="77777777" w:rsidR="0016642E" w:rsidRDefault="0016642E" w:rsidP="0016642E">
            <w:pPr>
              <w:spacing w:after="120" w:line="240" w:lineRule="auto"/>
            </w:pPr>
            <w:r>
              <w:t xml:space="preserve">1. De </w:t>
            </w:r>
            <w:r w:rsidRPr="000F1069">
              <w:t xml:space="preserve">SCHOOL </w:t>
            </w:r>
            <w:r>
              <w:t xml:space="preserve">informeert de betrokkene over </w:t>
            </w:r>
            <w:r w:rsidRPr="000F1069">
              <w:t>de verwerking van zijn persoonsgegevens</w:t>
            </w:r>
            <w:r>
              <w:t xml:space="preserve">. Indien het type verwerking dat vraagt, informeert de school iedere betrokkene apart over </w:t>
            </w:r>
            <w:r w:rsidRPr="000F1069">
              <w:t>de details van die verwerking</w:t>
            </w:r>
            <w:r>
              <w:t>.</w:t>
            </w:r>
          </w:p>
          <w:p w14:paraId="04D98F0F" w14:textId="77777777" w:rsidR="0016642E" w:rsidRPr="000F1069" w:rsidRDefault="0016642E" w:rsidP="0016642E">
            <w:pPr>
              <w:spacing w:after="120" w:line="240" w:lineRule="auto"/>
            </w:pPr>
            <w:r>
              <w:t xml:space="preserve">2. De SCHOOL informeert de betrokkene – op hoofdlijnen </w:t>
            </w:r>
            <w:r w:rsidR="00C23759">
              <w:t xml:space="preserve">– </w:t>
            </w:r>
            <w:r>
              <w:t xml:space="preserve">ook over de afspraken die gemaakt zijn met derden en bewerkers die </w:t>
            </w:r>
            <w:r w:rsidR="0027212C">
              <w:t xml:space="preserve">persoonsgegevens van de betrokkene ontvangen. </w:t>
            </w:r>
          </w:p>
        </w:tc>
        <w:tc>
          <w:tcPr>
            <w:tcW w:w="236" w:type="dxa"/>
            <w:tcBorders>
              <w:left w:val="single" w:sz="4" w:space="0" w:color="auto"/>
            </w:tcBorders>
          </w:tcPr>
          <w:p w14:paraId="2951D930" w14:textId="77777777" w:rsidR="0016642E" w:rsidRDefault="0016642E" w:rsidP="00BD2113">
            <w:pPr>
              <w:spacing w:after="120" w:line="240" w:lineRule="auto"/>
            </w:pPr>
          </w:p>
        </w:tc>
        <w:tc>
          <w:tcPr>
            <w:tcW w:w="5071" w:type="dxa"/>
            <w:shd w:val="clear" w:color="auto" w:fill="C8F0FF" w:themeFill="accent2" w:themeFillTint="33"/>
          </w:tcPr>
          <w:p w14:paraId="4405DCC1" w14:textId="77777777" w:rsidR="0016642E" w:rsidRDefault="0016642E" w:rsidP="00BD2113">
            <w:pPr>
              <w:spacing w:after="120" w:line="240" w:lineRule="auto"/>
            </w:pPr>
            <w:r w:rsidRPr="0016642E">
              <w:t>Wanneer de wet dat verplicht worden betrokkene geïnformeerd over het gebruik van hun persoonsgegevens</w:t>
            </w:r>
            <w:r>
              <w:t xml:space="preserve">. Dat kan via bijvoorbeeld de schoolgids of de website. Indien dat nodig is, dan worden de (ouders van de) leerlingen individueel geïnformeerd, bijvoorbeeld in het geval van verwerking van gezondheidsgegevens. </w:t>
            </w:r>
          </w:p>
        </w:tc>
      </w:tr>
      <w:tr w:rsidR="0016642E" w14:paraId="43998894" w14:textId="77777777" w:rsidTr="00BD2113">
        <w:tc>
          <w:tcPr>
            <w:tcW w:w="1857" w:type="dxa"/>
            <w:tcBorders>
              <w:left w:val="single" w:sz="4" w:space="0" w:color="auto"/>
            </w:tcBorders>
          </w:tcPr>
          <w:p w14:paraId="0E119EC3" w14:textId="77777777" w:rsidR="0016642E" w:rsidRPr="00BD2113" w:rsidRDefault="0027212C" w:rsidP="0027212C">
            <w:pPr>
              <w:spacing w:line="240" w:lineRule="auto"/>
              <w:rPr>
                <w:b/>
              </w:rPr>
            </w:pPr>
            <w:r>
              <w:rPr>
                <w:b/>
              </w:rPr>
              <w:t xml:space="preserve">16. </w:t>
            </w:r>
            <w:r w:rsidR="0016642E" w:rsidRPr="00BD2113">
              <w:rPr>
                <w:b/>
              </w:rPr>
              <w:t>Klachten</w:t>
            </w:r>
          </w:p>
        </w:tc>
        <w:tc>
          <w:tcPr>
            <w:tcW w:w="6909" w:type="dxa"/>
            <w:tcBorders>
              <w:right w:val="single" w:sz="4" w:space="0" w:color="auto"/>
            </w:tcBorders>
          </w:tcPr>
          <w:p w14:paraId="55045B75" w14:textId="77777777" w:rsidR="0016642E" w:rsidRDefault="0027212C" w:rsidP="0027212C">
            <w:pPr>
              <w:spacing w:after="120" w:line="240" w:lineRule="auto"/>
            </w:pPr>
            <w:r>
              <w:t xml:space="preserve">1. </w:t>
            </w:r>
            <w:r w:rsidR="0016642E" w:rsidRPr="00233A5F">
              <w:t xml:space="preserve">Wanneer u van mening bent dat het doen of nalaten van SCHOOL niet in overeenstemming </w:t>
            </w:r>
            <w:r>
              <w:t xml:space="preserve">is </w:t>
            </w:r>
            <w:r w:rsidR="0016642E" w:rsidRPr="00233A5F">
              <w:t xml:space="preserve">met de </w:t>
            </w:r>
            <w:proofErr w:type="spellStart"/>
            <w:r w:rsidR="0016642E" w:rsidRPr="00233A5F">
              <w:t>Wbp</w:t>
            </w:r>
            <w:proofErr w:type="spellEnd"/>
            <w:r w:rsidR="0016642E" w:rsidRPr="00233A5F">
              <w:t xml:space="preserve"> </w:t>
            </w:r>
            <w:r>
              <w:t xml:space="preserve">of zoals dat is uitgewerkt in dit reglement is, dan </w:t>
            </w:r>
            <w:r w:rsidR="0016642E" w:rsidRPr="00233A5F">
              <w:t xml:space="preserve">dient </w:t>
            </w:r>
            <w:r w:rsidR="0016642E">
              <w:t>u</w:t>
            </w:r>
            <w:r w:rsidR="0016642E" w:rsidRPr="00233A5F">
              <w:t xml:space="preserve"> zich te wenden tot </w:t>
            </w:r>
            <w:r w:rsidRPr="0027212C">
              <w:rPr>
                <w:b/>
              </w:rPr>
              <w:t>[INVULLEN]</w:t>
            </w:r>
            <w:r>
              <w:t xml:space="preserve"> van de </w:t>
            </w:r>
            <w:r w:rsidR="0016642E" w:rsidRPr="00233A5F">
              <w:t>SCHOOL.</w:t>
            </w:r>
          </w:p>
          <w:p w14:paraId="23356F52" w14:textId="77777777" w:rsidR="0027212C" w:rsidRDefault="0027212C" w:rsidP="0027212C">
            <w:pPr>
              <w:spacing w:after="120" w:line="240" w:lineRule="auto"/>
            </w:pPr>
            <w:r>
              <w:t xml:space="preserve">2. </w:t>
            </w:r>
            <w:r w:rsidRPr="0027212C">
              <w:t xml:space="preserve">Overeenkomstig de </w:t>
            </w:r>
            <w:proofErr w:type="spellStart"/>
            <w:r w:rsidRPr="0027212C">
              <w:t>Wpb</w:t>
            </w:r>
            <w:proofErr w:type="spellEnd"/>
            <w:r w:rsidRPr="0027212C">
              <w:t xml:space="preserve"> kan de betrokkene zich </w:t>
            </w:r>
            <w:r>
              <w:t xml:space="preserve">eveneens </w:t>
            </w:r>
            <w:r w:rsidRPr="0027212C">
              <w:t>wenden tot de rechter of het College bescherming persoonsgegevens.</w:t>
            </w:r>
          </w:p>
        </w:tc>
        <w:tc>
          <w:tcPr>
            <w:tcW w:w="236" w:type="dxa"/>
            <w:tcBorders>
              <w:left w:val="single" w:sz="4" w:space="0" w:color="auto"/>
            </w:tcBorders>
          </w:tcPr>
          <w:p w14:paraId="53FC7222" w14:textId="77777777" w:rsidR="0016642E" w:rsidRDefault="0016642E" w:rsidP="00BD2113">
            <w:pPr>
              <w:spacing w:after="120" w:line="240" w:lineRule="auto"/>
            </w:pPr>
          </w:p>
        </w:tc>
        <w:tc>
          <w:tcPr>
            <w:tcW w:w="5071" w:type="dxa"/>
            <w:shd w:val="clear" w:color="auto" w:fill="C8F0FF" w:themeFill="accent2" w:themeFillTint="33"/>
          </w:tcPr>
          <w:p w14:paraId="16B357EC" w14:textId="77777777" w:rsidR="0027212C" w:rsidRDefault="0016642E" w:rsidP="00BD2113">
            <w:pPr>
              <w:spacing w:after="120" w:line="240" w:lineRule="auto"/>
            </w:pPr>
            <w:r>
              <w:t>Heeft u een klacht over de omgang met persoonsgegevens of over dit reglement dan kunt u dat bij SCHOOL aangeven.</w:t>
            </w:r>
            <w:r w:rsidR="0027212C">
              <w:t xml:space="preserve"> In het veld [invullen] wordt ingevuld tot wie de betrokkene zich kan wenden voor het indien van een klacht. </w:t>
            </w:r>
          </w:p>
          <w:p w14:paraId="7940BCD7" w14:textId="77777777" w:rsidR="0016642E" w:rsidRDefault="0016642E" w:rsidP="0027212C">
            <w:pPr>
              <w:spacing w:after="120" w:line="240" w:lineRule="auto"/>
            </w:pPr>
            <w:r>
              <w:t>Er kan voor gekozen worden om de reguliere klachtenpr</w:t>
            </w:r>
            <w:r w:rsidR="0027212C">
              <w:t>ocedure van de school te volgen. In dat geval wordt de tekst gebruikt: “</w:t>
            </w:r>
            <w:r w:rsidR="0027212C" w:rsidRPr="0027212C">
              <w:t xml:space="preserve">Wanneer u van mening bent dat het doen of nalaten van SCHOOL niet in overeenstemming is met de </w:t>
            </w:r>
            <w:proofErr w:type="spellStart"/>
            <w:r w:rsidR="0027212C" w:rsidRPr="0027212C">
              <w:t>Wbp</w:t>
            </w:r>
            <w:proofErr w:type="spellEnd"/>
            <w:r w:rsidR="0027212C" w:rsidRPr="0027212C">
              <w:t xml:space="preserve"> of zoals dat is uitgewerkt in dit reglement is, dan </w:t>
            </w:r>
            <w:r w:rsidR="0027212C">
              <w:t>kunt u daarvoor de klachtenprocedure volgens zoals die geldt voor SCHOOL</w:t>
            </w:r>
            <w:r w:rsidR="0027212C" w:rsidRPr="0027212C">
              <w:t>.</w:t>
            </w:r>
            <w:r w:rsidR="0027212C">
              <w:t xml:space="preserve">”. </w:t>
            </w:r>
          </w:p>
        </w:tc>
      </w:tr>
      <w:tr w:rsidR="0016642E" w14:paraId="27A92F97" w14:textId="77777777" w:rsidTr="00BD2113">
        <w:tc>
          <w:tcPr>
            <w:tcW w:w="1857" w:type="dxa"/>
            <w:tcBorders>
              <w:left w:val="single" w:sz="4" w:space="0" w:color="auto"/>
            </w:tcBorders>
          </w:tcPr>
          <w:p w14:paraId="741974FF" w14:textId="77777777" w:rsidR="0016642E" w:rsidRPr="00BD2113" w:rsidRDefault="0016642E" w:rsidP="00BD2113">
            <w:pPr>
              <w:spacing w:line="240" w:lineRule="auto"/>
              <w:rPr>
                <w:b/>
              </w:rPr>
            </w:pPr>
          </w:p>
        </w:tc>
        <w:tc>
          <w:tcPr>
            <w:tcW w:w="6909" w:type="dxa"/>
            <w:tcBorders>
              <w:right w:val="single" w:sz="4" w:space="0" w:color="auto"/>
            </w:tcBorders>
          </w:tcPr>
          <w:p w14:paraId="0FAA55AC" w14:textId="77777777" w:rsidR="0016642E" w:rsidRDefault="0016642E" w:rsidP="00BD2113">
            <w:pPr>
              <w:spacing w:after="120" w:line="240" w:lineRule="auto"/>
            </w:pPr>
          </w:p>
        </w:tc>
        <w:tc>
          <w:tcPr>
            <w:tcW w:w="236" w:type="dxa"/>
            <w:tcBorders>
              <w:left w:val="single" w:sz="4" w:space="0" w:color="auto"/>
            </w:tcBorders>
          </w:tcPr>
          <w:p w14:paraId="14A564DB" w14:textId="77777777" w:rsidR="0016642E" w:rsidRDefault="0016642E" w:rsidP="00BD2113">
            <w:pPr>
              <w:spacing w:after="120" w:line="240" w:lineRule="auto"/>
            </w:pPr>
          </w:p>
        </w:tc>
        <w:tc>
          <w:tcPr>
            <w:tcW w:w="5071" w:type="dxa"/>
            <w:shd w:val="clear" w:color="auto" w:fill="C8F0FF" w:themeFill="accent2" w:themeFillTint="33"/>
          </w:tcPr>
          <w:p w14:paraId="281ACFF8" w14:textId="77777777" w:rsidR="0016642E" w:rsidRDefault="0016642E" w:rsidP="00BD2113">
            <w:pPr>
              <w:spacing w:after="120" w:line="240" w:lineRule="auto"/>
            </w:pPr>
          </w:p>
        </w:tc>
      </w:tr>
      <w:tr w:rsidR="0016642E" w14:paraId="27A7B770" w14:textId="77777777" w:rsidTr="00BD2113">
        <w:tc>
          <w:tcPr>
            <w:tcW w:w="1857" w:type="dxa"/>
            <w:tcBorders>
              <w:left w:val="single" w:sz="4" w:space="0" w:color="auto"/>
            </w:tcBorders>
          </w:tcPr>
          <w:p w14:paraId="20938D2C" w14:textId="77777777" w:rsidR="0016642E" w:rsidRPr="00BD2113" w:rsidRDefault="0016642E" w:rsidP="0027212C">
            <w:pPr>
              <w:spacing w:line="240" w:lineRule="auto"/>
              <w:rPr>
                <w:b/>
              </w:rPr>
            </w:pPr>
            <w:r w:rsidRPr="00BD2113">
              <w:rPr>
                <w:b/>
              </w:rPr>
              <w:t>1</w:t>
            </w:r>
            <w:r w:rsidR="0027212C">
              <w:rPr>
                <w:b/>
              </w:rPr>
              <w:t>7</w:t>
            </w:r>
            <w:r w:rsidRPr="00BD2113">
              <w:rPr>
                <w:b/>
              </w:rPr>
              <w:t>. Onvoorziene situatie</w:t>
            </w:r>
          </w:p>
        </w:tc>
        <w:tc>
          <w:tcPr>
            <w:tcW w:w="6909" w:type="dxa"/>
            <w:tcBorders>
              <w:right w:val="single" w:sz="4" w:space="0" w:color="auto"/>
            </w:tcBorders>
          </w:tcPr>
          <w:p w14:paraId="579B983D" w14:textId="77777777" w:rsidR="0016642E" w:rsidRDefault="0016642E" w:rsidP="0027212C">
            <w:pPr>
              <w:spacing w:after="120" w:line="240" w:lineRule="auto"/>
            </w:pPr>
            <w:r>
              <w:t xml:space="preserve">Indien er zich een situatie voordoet die niet beschreven is in dit reglement dan </w:t>
            </w:r>
            <w:r w:rsidR="0027212C">
              <w:t xml:space="preserve">neemt de verantwoordelijke </w:t>
            </w:r>
            <w:r>
              <w:t>de benodigde maatregelen.</w:t>
            </w:r>
          </w:p>
        </w:tc>
        <w:tc>
          <w:tcPr>
            <w:tcW w:w="236" w:type="dxa"/>
            <w:tcBorders>
              <w:left w:val="single" w:sz="4" w:space="0" w:color="auto"/>
            </w:tcBorders>
          </w:tcPr>
          <w:p w14:paraId="072C5267" w14:textId="77777777" w:rsidR="0016642E" w:rsidRDefault="0016642E" w:rsidP="00BD2113">
            <w:pPr>
              <w:spacing w:after="120" w:line="240" w:lineRule="auto"/>
            </w:pPr>
          </w:p>
        </w:tc>
        <w:tc>
          <w:tcPr>
            <w:tcW w:w="5071" w:type="dxa"/>
            <w:shd w:val="clear" w:color="auto" w:fill="C8F0FF" w:themeFill="accent2" w:themeFillTint="33"/>
          </w:tcPr>
          <w:p w14:paraId="4A61DEA8" w14:textId="77777777" w:rsidR="0016642E" w:rsidRDefault="0016642E" w:rsidP="0027212C">
            <w:pPr>
              <w:spacing w:after="120" w:line="240" w:lineRule="auto"/>
            </w:pPr>
            <w:r>
              <w:t xml:space="preserve">Dit reglement voorziet niet in alle gevallen, wanneer er zoiets gebeurt dan is het aan </w:t>
            </w:r>
            <w:r w:rsidR="0027212C">
              <w:t xml:space="preserve">het bevoegd gezag om </w:t>
            </w:r>
            <w:r>
              <w:t>daarover te beslissen.</w:t>
            </w:r>
          </w:p>
        </w:tc>
      </w:tr>
      <w:tr w:rsidR="0016642E" w14:paraId="356F9D43" w14:textId="77777777" w:rsidTr="00BD2113">
        <w:tc>
          <w:tcPr>
            <w:tcW w:w="1857" w:type="dxa"/>
            <w:tcBorders>
              <w:left w:val="single" w:sz="4" w:space="0" w:color="auto"/>
            </w:tcBorders>
          </w:tcPr>
          <w:p w14:paraId="68350672" w14:textId="77777777" w:rsidR="0016642E" w:rsidRPr="00BD2113" w:rsidRDefault="0016642E" w:rsidP="00BD2113">
            <w:pPr>
              <w:spacing w:line="240" w:lineRule="auto"/>
              <w:rPr>
                <w:b/>
              </w:rPr>
            </w:pPr>
          </w:p>
        </w:tc>
        <w:tc>
          <w:tcPr>
            <w:tcW w:w="6909" w:type="dxa"/>
            <w:tcBorders>
              <w:right w:val="single" w:sz="4" w:space="0" w:color="auto"/>
            </w:tcBorders>
          </w:tcPr>
          <w:p w14:paraId="55453D8C" w14:textId="77777777" w:rsidR="0016642E" w:rsidRDefault="0016642E" w:rsidP="00BD2113">
            <w:pPr>
              <w:spacing w:after="120" w:line="240" w:lineRule="auto"/>
            </w:pPr>
          </w:p>
        </w:tc>
        <w:tc>
          <w:tcPr>
            <w:tcW w:w="236" w:type="dxa"/>
            <w:tcBorders>
              <w:left w:val="single" w:sz="4" w:space="0" w:color="auto"/>
            </w:tcBorders>
          </w:tcPr>
          <w:p w14:paraId="5C57008B" w14:textId="77777777" w:rsidR="0016642E" w:rsidRDefault="0016642E" w:rsidP="00BD2113">
            <w:pPr>
              <w:spacing w:after="120" w:line="240" w:lineRule="auto"/>
            </w:pPr>
          </w:p>
        </w:tc>
        <w:tc>
          <w:tcPr>
            <w:tcW w:w="5071" w:type="dxa"/>
            <w:shd w:val="clear" w:color="auto" w:fill="C8F0FF" w:themeFill="accent2" w:themeFillTint="33"/>
          </w:tcPr>
          <w:p w14:paraId="10BCC8CA" w14:textId="77777777" w:rsidR="0016642E" w:rsidRDefault="0016642E" w:rsidP="00BD2113">
            <w:pPr>
              <w:spacing w:after="120" w:line="240" w:lineRule="auto"/>
            </w:pPr>
          </w:p>
        </w:tc>
      </w:tr>
      <w:tr w:rsidR="0016642E" w14:paraId="64D47650" w14:textId="77777777" w:rsidTr="00BD2113">
        <w:tc>
          <w:tcPr>
            <w:tcW w:w="1857" w:type="dxa"/>
            <w:tcBorders>
              <w:left w:val="single" w:sz="4" w:space="0" w:color="auto"/>
            </w:tcBorders>
          </w:tcPr>
          <w:p w14:paraId="15F0EFCE" w14:textId="77777777" w:rsidR="0016642E" w:rsidRPr="00BD2113" w:rsidRDefault="0016642E" w:rsidP="0027212C">
            <w:pPr>
              <w:spacing w:line="240" w:lineRule="auto"/>
              <w:rPr>
                <w:b/>
              </w:rPr>
            </w:pPr>
            <w:r w:rsidRPr="00BD2113">
              <w:rPr>
                <w:b/>
              </w:rPr>
              <w:t>1</w:t>
            </w:r>
            <w:r w:rsidR="0027212C">
              <w:rPr>
                <w:b/>
              </w:rPr>
              <w:t>8</w:t>
            </w:r>
            <w:r w:rsidRPr="00BD2113">
              <w:rPr>
                <w:b/>
              </w:rPr>
              <w:t>. Wijzigingen reglement</w:t>
            </w:r>
          </w:p>
        </w:tc>
        <w:tc>
          <w:tcPr>
            <w:tcW w:w="6909" w:type="dxa"/>
            <w:tcBorders>
              <w:right w:val="single" w:sz="4" w:space="0" w:color="auto"/>
            </w:tcBorders>
          </w:tcPr>
          <w:p w14:paraId="572C6ADB" w14:textId="77777777" w:rsidR="0027212C" w:rsidRDefault="0027212C" w:rsidP="0027212C">
            <w:pPr>
              <w:spacing w:after="120" w:line="240" w:lineRule="auto"/>
            </w:pPr>
            <w:r>
              <w:t xml:space="preserve">1. Dit reglement wordt na instemming van de (G)MR vastgesteld door de verantwoordelijke. De verantwoordelijke maakt dit reglement openbaar via </w:t>
            </w:r>
            <w:r w:rsidRPr="0027212C">
              <w:rPr>
                <w:b/>
              </w:rPr>
              <w:t>[INVULLEN]</w:t>
            </w:r>
            <w:r>
              <w:t>.</w:t>
            </w:r>
          </w:p>
          <w:p w14:paraId="5E0C362A" w14:textId="77777777" w:rsidR="0016642E" w:rsidRDefault="0027212C" w:rsidP="0027212C">
            <w:pPr>
              <w:spacing w:after="120" w:line="240" w:lineRule="auto"/>
            </w:pPr>
            <w:r>
              <w:lastRenderedPageBreak/>
              <w:t xml:space="preserve">De verantwoordelijke heeft </w:t>
            </w:r>
            <w:r w:rsidR="0016642E">
              <w:t xml:space="preserve">het recht </w:t>
            </w:r>
            <w:r>
              <w:t xml:space="preserve">dit reglement, na instemming van de (G)MR </w:t>
            </w:r>
            <w:r w:rsidR="0016642E">
              <w:t>te wijzigingen.</w:t>
            </w:r>
          </w:p>
        </w:tc>
        <w:tc>
          <w:tcPr>
            <w:tcW w:w="236" w:type="dxa"/>
            <w:tcBorders>
              <w:left w:val="single" w:sz="4" w:space="0" w:color="auto"/>
            </w:tcBorders>
          </w:tcPr>
          <w:p w14:paraId="1586C499" w14:textId="77777777" w:rsidR="0016642E" w:rsidRDefault="0016642E" w:rsidP="00BD2113">
            <w:pPr>
              <w:spacing w:after="120" w:line="240" w:lineRule="auto"/>
            </w:pPr>
          </w:p>
        </w:tc>
        <w:tc>
          <w:tcPr>
            <w:tcW w:w="5071" w:type="dxa"/>
            <w:shd w:val="clear" w:color="auto" w:fill="C8F0FF" w:themeFill="accent2" w:themeFillTint="33"/>
          </w:tcPr>
          <w:p w14:paraId="6E30E52A" w14:textId="77777777" w:rsidR="0016642E" w:rsidRDefault="0016642E" w:rsidP="0027212C">
            <w:pPr>
              <w:spacing w:after="120" w:line="240" w:lineRule="auto"/>
            </w:pPr>
            <w:r>
              <w:t xml:space="preserve">SCHOOL kan in overleg met de </w:t>
            </w:r>
            <w:r w:rsidR="0027212C">
              <w:t>(G)</w:t>
            </w:r>
            <w:r>
              <w:t>MR dit reglement wijzigen.</w:t>
            </w:r>
            <w:r w:rsidR="0027212C">
              <w:t xml:space="preserve"> Het reglement wordt openbaar gemaakt via </w:t>
            </w:r>
            <w:r w:rsidR="0027212C">
              <w:lastRenderedPageBreak/>
              <w:t xml:space="preserve">bijvoorbeeld de website, schoolgids of wordt uitgereikt aan betrokkenen die nieuw worden ingeschreven. </w:t>
            </w:r>
          </w:p>
        </w:tc>
      </w:tr>
      <w:tr w:rsidR="0016642E" w14:paraId="258D3F4A" w14:textId="77777777" w:rsidTr="00BD2113">
        <w:tc>
          <w:tcPr>
            <w:tcW w:w="1857" w:type="dxa"/>
            <w:tcBorders>
              <w:left w:val="single" w:sz="4" w:space="0" w:color="auto"/>
            </w:tcBorders>
          </w:tcPr>
          <w:p w14:paraId="45CBD738" w14:textId="77777777" w:rsidR="0016642E" w:rsidRPr="00BD2113" w:rsidRDefault="0016642E" w:rsidP="00BD2113">
            <w:pPr>
              <w:spacing w:line="240" w:lineRule="auto"/>
              <w:rPr>
                <w:b/>
              </w:rPr>
            </w:pPr>
          </w:p>
        </w:tc>
        <w:tc>
          <w:tcPr>
            <w:tcW w:w="6909" w:type="dxa"/>
            <w:tcBorders>
              <w:right w:val="single" w:sz="4" w:space="0" w:color="auto"/>
            </w:tcBorders>
          </w:tcPr>
          <w:p w14:paraId="380C585C" w14:textId="77777777" w:rsidR="0016642E" w:rsidRDefault="0016642E" w:rsidP="00BD2113">
            <w:pPr>
              <w:spacing w:after="120" w:line="240" w:lineRule="auto"/>
            </w:pPr>
          </w:p>
        </w:tc>
        <w:tc>
          <w:tcPr>
            <w:tcW w:w="236" w:type="dxa"/>
            <w:tcBorders>
              <w:left w:val="single" w:sz="4" w:space="0" w:color="auto"/>
            </w:tcBorders>
          </w:tcPr>
          <w:p w14:paraId="4CA6932B" w14:textId="77777777" w:rsidR="0016642E" w:rsidRDefault="0016642E" w:rsidP="00BD2113">
            <w:pPr>
              <w:spacing w:after="120" w:line="240" w:lineRule="auto"/>
            </w:pPr>
          </w:p>
        </w:tc>
        <w:tc>
          <w:tcPr>
            <w:tcW w:w="5071" w:type="dxa"/>
            <w:shd w:val="clear" w:color="auto" w:fill="C8F0FF" w:themeFill="accent2" w:themeFillTint="33"/>
          </w:tcPr>
          <w:p w14:paraId="2D68B8FB" w14:textId="77777777" w:rsidR="0016642E" w:rsidRDefault="0016642E" w:rsidP="00BD2113">
            <w:pPr>
              <w:spacing w:after="120" w:line="240" w:lineRule="auto"/>
            </w:pPr>
          </w:p>
        </w:tc>
      </w:tr>
      <w:tr w:rsidR="0016642E" w14:paraId="3F67A335" w14:textId="77777777" w:rsidTr="00BD2113">
        <w:tc>
          <w:tcPr>
            <w:tcW w:w="1857" w:type="dxa"/>
            <w:tcBorders>
              <w:left w:val="single" w:sz="4" w:space="0" w:color="auto"/>
              <w:bottom w:val="single" w:sz="4" w:space="0" w:color="auto"/>
            </w:tcBorders>
          </w:tcPr>
          <w:p w14:paraId="36C1C603" w14:textId="77777777" w:rsidR="0016642E" w:rsidRPr="00BD2113" w:rsidRDefault="0027212C" w:rsidP="00BD2113">
            <w:pPr>
              <w:spacing w:line="240" w:lineRule="auto"/>
              <w:rPr>
                <w:b/>
              </w:rPr>
            </w:pPr>
            <w:r>
              <w:rPr>
                <w:b/>
              </w:rPr>
              <w:t>19</w:t>
            </w:r>
            <w:r w:rsidR="0016642E" w:rsidRPr="00BD2113">
              <w:rPr>
                <w:b/>
              </w:rPr>
              <w:t>. Slotbepaling</w:t>
            </w:r>
          </w:p>
        </w:tc>
        <w:tc>
          <w:tcPr>
            <w:tcW w:w="6909" w:type="dxa"/>
            <w:tcBorders>
              <w:bottom w:val="single" w:sz="4" w:space="0" w:color="auto"/>
              <w:right w:val="single" w:sz="4" w:space="0" w:color="auto"/>
            </w:tcBorders>
          </w:tcPr>
          <w:p w14:paraId="42D6298C" w14:textId="77777777" w:rsidR="0016642E" w:rsidRDefault="0016642E" w:rsidP="00BD2113">
            <w:pPr>
              <w:spacing w:after="120" w:line="240" w:lineRule="auto"/>
            </w:pPr>
            <w:r>
              <w:t xml:space="preserve">Dit reglement wordt aangehaald als “het privacyreglement” </w:t>
            </w:r>
            <w:r w:rsidR="0027212C">
              <w:t xml:space="preserve">van SCHOOL </w:t>
            </w:r>
            <w:r>
              <w:t xml:space="preserve">en treed in werking op </w:t>
            </w:r>
            <w:r w:rsidR="00C23759">
              <w:rPr>
                <w:b/>
              </w:rPr>
              <w:t>[</w:t>
            </w:r>
            <w:r w:rsidRPr="00C23759">
              <w:rPr>
                <w:b/>
              </w:rPr>
              <w:t>DATUM</w:t>
            </w:r>
            <w:r w:rsidR="00C23759">
              <w:rPr>
                <w:b/>
              </w:rPr>
              <w:t>].</w:t>
            </w:r>
          </w:p>
        </w:tc>
        <w:tc>
          <w:tcPr>
            <w:tcW w:w="236" w:type="dxa"/>
            <w:tcBorders>
              <w:left w:val="single" w:sz="4" w:space="0" w:color="auto"/>
            </w:tcBorders>
          </w:tcPr>
          <w:p w14:paraId="2D04AC23" w14:textId="77777777" w:rsidR="0016642E" w:rsidRDefault="0016642E" w:rsidP="00BD2113">
            <w:pPr>
              <w:spacing w:after="120" w:line="240" w:lineRule="auto"/>
            </w:pPr>
          </w:p>
        </w:tc>
        <w:tc>
          <w:tcPr>
            <w:tcW w:w="5071" w:type="dxa"/>
            <w:shd w:val="clear" w:color="auto" w:fill="C8F0FF" w:themeFill="accent2" w:themeFillTint="33"/>
          </w:tcPr>
          <w:p w14:paraId="274C911C" w14:textId="77777777" w:rsidR="0016642E" w:rsidRDefault="0016642E" w:rsidP="00C23759">
            <w:pPr>
              <w:spacing w:after="120" w:line="240" w:lineRule="auto"/>
            </w:pPr>
            <w:r>
              <w:t xml:space="preserve">Dit </w:t>
            </w:r>
            <w:r w:rsidR="00C23759">
              <w:t>reglement noemen we “het privacy</w:t>
            </w:r>
            <w:r>
              <w:t>reglement” en geldt vanaf DATUM</w:t>
            </w:r>
            <w:r w:rsidR="00C23759">
              <w:t>.</w:t>
            </w:r>
          </w:p>
        </w:tc>
      </w:tr>
    </w:tbl>
    <w:p w14:paraId="05ECFF66" w14:textId="77777777" w:rsidR="00EE32C2" w:rsidRDefault="00EE32C2" w:rsidP="00BD2113">
      <w:pPr>
        <w:spacing w:after="120" w:line="240" w:lineRule="auto"/>
      </w:pPr>
    </w:p>
    <w:p w14:paraId="700EA90B" w14:textId="77777777" w:rsidR="0027212C" w:rsidRDefault="0027212C" w:rsidP="00BD2113">
      <w:pPr>
        <w:spacing w:after="120" w:line="240" w:lineRule="auto"/>
      </w:pPr>
    </w:p>
    <w:p w14:paraId="7D7805A6" w14:textId="77777777" w:rsidR="0027212C" w:rsidRDefault="0027212C" w:rsidP="00BD2113">
      <w:pPr>
        <w:spacing w:after="120" w:line="240" w:lineRule="auto"/>
      </w:pPr>
    </w:p>
    <w:p w14:paraId="007DBED9" w14:textId="77777777" w:rsidR="0027212C" w:rsidRDefault="0027212C" w:rsidP="00BD2113">
      <w:pPr>
        <w:spacing w:after="120" w:line="240" w:lineRule="auto"/>
      </w:pPr>
    </w:p>
    <w:p w14:paraId="730F42F3" w14:textId="77777777" w:rsidR="0027212C" w:rsidRDefault="0027212C" w:rsidP="00BD2113">
      <w:pPr>
        <w:spacing w:after="120" w:line="240" w:lineRule="auto"/>
      </w:pPr>
    </w:p>
    <w:p w14:paraId="2B88665B" w14:textId="77777777" w:rsidR="0027212C" w:rsidRDefault="0027212C" w:rsidP="00BD2113">
      <w:pPr>
        <w:spacing w:after="120" w:line="240" w:lineRule="auto"/>
      </w:pPr>
    </w:p>
    <w:p w14:paraId="2ACB7CAA" w14:textId="77777777" w:rsidR="0027212C" w:rsidRDefault="0027212C" w:rsidP="00BD2113">
      <w:pPr>
        <w:spacing w:after="120" w:line="240" w:lineRule="auto"/>
      </w:pPr>
    </w:p>
    <w:p w14:paraId="5B7A43CC" w14:textId="77777777" w:rsidR="0027212C" w:rsidRDefault="0027212C" w:rsidP="00BD2113">
      <w:pPr>
        <w:spacing w:after="120" w:line="240" w:lineRule="auto"/>
      </w:pPr>
    </w:p>
    <w:p w14:paraId="7C87D23B" w14:textId="77777777" w:rsidR="0027212C" w:rsidRDefault="0027212C" w:rsidP="00BD2113">
      <w:pPr>
        <w:spacing w:after="120" w:line="240" w:lineRule="auto"/>
      </w:pPr>
    </w:p>
    <w:p w14:paraId="01991B92" w14:textId="77777777" w:rsidR="0027212C" w:rsidRDefault="0027212C" w:rsidP="00BD2113">
      <w:pPr>
        <w:spacing w:after="120" w:line="240" w:lineRule="auto"/>
      </w:pPr>
    </w:p>
    <w:p w14:paraId="69C36682" w14:textId="77777777" w:rsidR="0027212C" w:rsidRDefault="0027212C" w:rsidP="00BD2113">
      <w:pPr>
        <w:spacing w:after="120" w:line="240" w:lineRule="auto"/>
      </w:pPr>
    </w:p>
    <w:p w14:paraId="08408B75" w14:textId="77777777" w:rsidR="0027212C" w:rsidRDefault="0027212C" w:rsidP="00BD2113">
      <w:pPr>
        <w:spacing w:after="120" w:line="240" w:lineRule="auto"/>
      </w:pPr>
    </w:p>
    <w:p w14:paraId="2F32BA9B" w14:textId="77777777" w:rsidR="0027212C" w:rsidRDefault="0027212C" w:rsidP="00BD2113">
      <w:pPr>
        <w:spacing w:after="120" w:line="240" w:lineRule="auto"/>
      </w:pPr>
    </w:p>
    <w:p w14:paraId="482DA180" w14:textId="77777777" w:rsidR="0027212C" w:rsidRDefault="0027212C" w:rsidP="00BD2113">
      <w:pPr>
        <w:spacing w:after="120" w:line="240" w:lineRule="auto"/>
      </w:pPr>
    </w:p>
    <w:p w14:paraId="1999997F" w14:textId="77777777" w:rsidR="0027212C" w:rsidRDefault="0027212C" w:rsidP="00BD2113">
      <w:pPr>
        <w:spacing w:after="120" w:line="240" w:lineRule="auto"/>
      </w:pPr>
    </w:p>
    <w:p w14:paraId="34A2697D" w14:textId="77777777" w:rsidR="0027212C" w:rsidRDefault="0027212C" w:rsidP="00BD2113">
      <w:pPr>
        <w:spacing w:after="120" w:line="240" w:lineRule="auto"/>
      </w:pPr>
    </w:p>
    <w:p w14:paraId="55B5BDC5" w14:textId="77777777" w:rsidR="0027212C" w:rsidRDefault="0027212C" w:rsidP="00BD2113">
      <w:pPr>
        <w:spacing w:after="120" w:line="240" w:lineRule="auto"/>
      </w:pPr>
    </w:p>
    <w:p w14:paraId="383E14D8" w14:textId="77777777" w:rsidR="0027212C" w:rsidRDefault="0027212C" w:rsidP="00BD2113">
      <w:pPr>
        <w:spacing w:after="120" w:line="240" w:lineRule="auto"/>
      </w:pPr>
    </w:p>
    <w:p w14:paraId="40B279FC" w14:textId="77777777" w:rsidR="0027212C" w:rsidRDefault="0027212C" w:rsidP="00BD2113">
      <w:pPr>
        <w:spacing w:after="120" w:line="240" w:lineRule="auto"/>
      </w:pPr>
    </w:p>
    <w:p w14:paraId="19FE9862" w14:textId="77777777" w:rsidR="0027212C" w:rsidRDefault="0027212C" w:rsidP="00BD2113">
      <w:pPr>
        <w:spacing w:after="120" w:line="240" w:lineRule="auto"/>
      </w:pPr>
    </w:p>
    <w:p w14:paraId="5728A74A" w14:textId="77777777" w:rsidR="0027212C" w:rsidRDefault="0027212C" w:rsidP="00BD2113">
      <w:pPr>
        <w:spacing w:after="120" w:line="240" w:lineRule="auto"/>
      </w:pPr>
    </w:p>
    <w:p w14:paraId="4DA6AADB" w14:textId="77777777" w:rsidR="0027212C" w:rsidRDefault="0027212C" w:rsidP="00BD2113">
      <w:pPr>
        <w:spacing w:after="120" w:line="240" w:lineRule="auto"/>
        <w:rPr>
          <w:i/>
        </w:rPr>
      </w:pPr>
      <w:r>
        <w:t>Model</w:t>
      </w:r>
      <w:r w:rsidR="00C23759">
        <w:t>privacy</w:t>
      </w:r>
      <w:r>
        <w:t xml:space="preserve">reglement - </w:t>
      </w:r>
      <w:r w:rsidRPr="0027212C">
        <w:rPr>
          <w:i/>
        </w:rPr>
        <w:t xml:space="preserve">Kennisnet 8 september 2015. </w:t>
      </w:r>
    </w:p>
    <w:p w14:paraId="0DF57FC2" w14:textId="77777777" w:rsidR="0027212C" w:rsidRDefault="0027212C">
      <w:pPr>
        <w:spacing w:line="240" w:lineRule="auto"/>
        <w:rPr>
          <w:i/>
        </w:rPr>
      </w:pPr>
      <w:r>
        <w:rPr>
          <w:i/>
        </w:rPr>
        <w:br w:type="page"/>
      </w:r>
    </w:p>
    <w:p w14:paraId="1E32F40B" w14:textId="77777777" w:rsidR="0027212C" w:rsidRDefault="0027212C" w:rsidP="00BD2113">
      <w:pPr>
        <w:spacing w:after="120" w:line="240" w:lineRule="auto"/>
        <w:rPr>
          <w:u w:val="single"/>
        </w:rPr>
      </w:pPr>
      <w:r w:rsidRPr="0027212C">
        <w:rPr>
          <w:b/>
          <w:i/>
          <w:u w:val="single"/>
        </w:rPr>
        <w:lastRenderedPageBreak/>
        <w:t xml:space="preserve">BIJLAGE 1: Overzicht van categorieën gebruikte persoonsgegevens </w:t>
      </w:r>
    </w:p>
    <w:p w14:paraId="23C9172D" w14:textId="77777777" w:rsidR="0027212C" w:rsidRDefault="0027212C" w:rsidP="0027212C">
      <w:pPr>
        <w:spacing w:after="120" w:line="240" w:lineRule="auto"/>
      </w:pPr>
    </w:p>
    <w:p w14:paraId="748AD044" w14:textId="77777777" w:rsidR="0027212C" w:rsidRPr="0027212C" w:rsidRDefault="0027212C" w:rsidP="0027212C">
      <w:pPr>
        <w:spacing w:after="120" w:line="240" w:lineRule="auto"/>
        <w:rPr>
          <w:b/>
        </w:rPr>
      </w:pPr>
      <w:r w:rsidRPr="0027212C">
        <w:rPr>
          <w:b/>
        </w:rPr>
        <w:t>Omschrijving en opsomming categorieën Persoonsgegevens die gebruikt worden:</w:t>
      </w:r>
    </w:p>
    <w:p w14:paraId="0C64C661" w14:textId="77777777" w:rsidR="0027212C" w:rsidRDefault="0027212C" w:rsidP="0027212C">
      <w:pPr>
        <w:spacing w:after="120" w:line="240" w:lineRule="auto"/>
        <w:ind w:left="360"/>
      </w:pPr>
    </w:p>
    <w:p w14:paraId="111B2C84" w14:textId="77777777" w:rsidR="0027212C" w:rsidRDefault="0027212C" w:rsidP="0027212C">
      <w:pPr>
        <w:spacing w:after="120" w:line="240" w:lineRule="auto"/>
        <w:ind w:left="360"/>
      </w:pPr>
      <w:r>
        <w:t xml:space="preserve">Bijvoorbeeld: </w:t>
      </w:r>
    </w:p>
    <w:p w14:paraId="5A877D0C" w14:textId="77777777" w:rsidR="0077107B" w:rsidRDefault="0077107B" w:rsidP="0077107B">
      <w:pPr>
        <w:spacing w:after="120" w:line="240" w:lineRule="auto"/>
        <w:ind w:left="360"/>
      </w:pPr>
      <w:r>
        <w:t>a. naam, voornamen, voorletters, titulatuur, geslacht, geboortedatum, adres, postcode, woonplaats, telefoonnummer en soortgelijke voor communicatie bedoelde gegevens van de betrokkene;</w:t>
      </w:r>
    </w:p>
    <w:p w14:paraId="1AD51EF0" w14:textId="77777777" w:rsidR="0077107B" w:rsidRDefault="0077107B" w:rsidP="0077107B">
      <w:pPr>
        <w:spacing w:after="120" w:line="240" w:lineRule="auto"/>
        <w:ind w:left="360"/>
      </w:pPr>
      <w:r>
        <w:t>b. het persoonsgebonden nummer (BSN);</w:t>
      </w:r>
    </w:p>
    <w:p w14:paraId="7D108E0A" w14:textId="77777777" w:rsidR="0077107B" w:rsidRDefault="0077107B" w:rsidP="0077107B">
      <w:pPr>
        <w:spacing w:after="120" w:line="240" w:lineRule="auto"/>
        <w:ind w:left="360"/>
      </w:pPr>
      <w:r>
        <w:t>c. nationaliteit;</w:t>
      </w:r>
    </w:p>
    <w:p w14:paraId="7F25FFF4" w14:textId="77777777" w:rsidR="0077107B" w:rsidRDefault="0077107B" w:rsidP="0077107B">
      <w:pPr>
        <w:spacing w:after="120" w:line="240" w:lineRule="auto"/>
        <w:ind w:left="360"/>
      </w:pPr>
      <w:r>
        <w:t>d. gegevens als bedoeld onder a, van de wettelijk vertegenwoordiger of verzorger van de leerling;</w:t>
      </w:r>
    </w:p>
    <w:p w14:paraId="6FD92A40" w14:textId="77777777" w:rsidR="0077107B" w:rsidRDefault="0077107B" w:rsidP="0077107B">
      <w:pPr>
        <w:spacing w:after="120" w:line="240" w:lineRule="auto"/>
        <w:ind w:left="360"/>
      </w:pPr>
      <w:r>
        <w:t>e. gegevens betreffende de gezondheid of het welzijn van de leerling voor zover die noodzakelijk zijn voor de ondersteuning;</w:t>
      </w:r>
    </w:p>
    <w:p w14:paraId="7936C7C4" w14:textId="77777777" w:rsidR="0077107B" w:rsidRDefault="0077107B" w:rsidP="0077107B">
      <w:pPr>
        <w:spacing w:after="120" w:line="240" w:lineRule="auto"/>
        <w:ind w:left="360"/>
      </w:pPr>
      <w:r>
        <w:t>f. gegevens betreffende de godsdienst of levensovertuiging van de leerling, voor zover die noodzakelijk zijn voor de school, het onderwijs of de te geven ondersteuning;</w:t>
      </w:r>
    </w:p>
    <w:p w14:paraId="459AA769" w14:textId="77777777" w:rsidR="0077107B" w:rsidRDefault="0077107B" w:rsidP="0077107B">
      <w:pPr>
        <w:spacing w:after="120" w:line="240" w:lineRule="auto"/>
        <w:ind w:left="360"/>
      </w:pPr>
      <w:r>
        <w:t>g. gegevens betreffende de aard en het verloop van het onderwijs en ondersteuning, alsmede de behaalde studieresultaten;</w:t>
      </w:r>
    </w:p>
    <w:p w14:paraId="59152EB3" w14:textId="77777777" w:rsidR="0077107B" w:rsidRDefault="0077107B" w:rsidP="0077107B">
      <w:pPr>
        <w:spacing w:after="120" w:line="240" w:lineRule="auto"/>
        <w:ind w:left="360"/>
      </w:pPr>
      <w:r>
        <w:t>h. schoolgegevens (waaronder naam school, naam zorgcoördinator/mentor/ intern begeleider, klas/groep waarin de leerling zit, tijdstip van inschrijving bij deze school, naam van de indiener van de aanmelding bij het samenwerkingsverband, schoolloopbaan en rapportage vanuit primair en voortgezet onderwijs);</w:t>
      </w:r>
    </w:p>
    <w:p w14:paraId="1CAD74C7" w14:textId="77777777" w:rsidR="0077107B" w:rsidRDefault="0077107B" w:rsidP="0077107B">
      <w:pPr>
        <w:spacing w:after="120" w:line="240" w:lineRule="auto"/>
        <w:ind w:left="360"/>
      </w:pPr>
      <w:r>
        <w:t>i. aanleiding voor de aanmelding bij het samenwerkingsverband, relevante screenings- en onderzoeksgegevens en omschrijving van de problematiek die aan de orde is;</w:t>
      </w:r>
    </w:p>
    <w:p w14:paraId="4565B169" w14:textId="77777777" w:rsidR="0077107B" w:rsidRDefault="0077107B" w:rsidP="0077107B">
      <w:pPr>
        <w:spacing w:after="120" w:line="240" w:lineRule="auto"/>
        <w:ind w:left="360"/>
      </w:pPr>
      <w:r>
        <w:t>j. activiteiten die door de school zijn ondernomen rond de betreffende leerling, alsmede de resultaten hiervan;</w:t>
      </w:r>
    </w:p>
    <w:p w14:paraId="6953EF0B" w14:textId="77777777" w:rsidR="0077107B" w:rsidRDefault="0077107B" w:rsidP="0077107B">
      <w:pPr>
        <w:spacing w:after="120" w:line="240" w:lineRule="auto"/>
        <w:ind w:left="360"/>
      </w:pPr>
      <w:r>
        <w:t>k. bestaande of (relevante) afgesloten hulpverleningscontacten en de namen van contactpersonen;</w:t>
      </w:r>
    </w:p>
    <w:p w14:paraId="54067A65" w14:textId="77777777" w:rsidR="0077107B" w:rsidRDefault="0077107B" w:rsidP="0077107B">
      <w:pPr>
        <w:spacing w:after="120" w:line="240" w:lineRule="auto"/>
        <w:ind w:left="360"/>
      </w:pPr>
      <w:r>
        <w:t>l. relevante persoonsgegevens die door externe partijen worden verstrekt met betrekking tot de aangemelde problematiek van de betreffende leerling;</w:t>
      </w:r>
    </w:p>
    <w:p w14:paraId="17926922" w14:textId="77777777" w:rsidR="0077107B" w:rsidRDefault="0077107B" w:rsidP="0077107B">
      <w:pPr>
        <w:spacing w:after="120" w:line="240" w:lineRule="auto"/>
        <w:ind w:left="360"/>
      </w:pPr>
      <w:r>
        <w:t>m. relevante financiële gegevens over bijvoorbeeld sch</w:t>
      </w:r>
      <w:r w:rsidR="00C23759">
        <w:t>oolgeld;</w:t>
      </w:r>
      <w:r>
        <w:t xml:space="preserve"> </w:t>
      </w:r>
    </w:p>
    <w:p w14:paraId="66D7FB2A" w14:textId="77777777" w:rsidR="0077107B" w:rsidRDefault="00C23759" w:rsidP="0077107B">
      <w:pPr>
        <w:spacing w:after="120" w:line="240" w:lineRule="auto"/>
        <w:ind w:left="360"/>
      </w:pPr>
      <w:r>
        <w:t>n. e</w:t>
      </w:r>
      <w:r w:rsidR="0077107B">
        <w:t xml:space="preserve">tc. </w:t>
      </w:r>
    </w:p>
    <w:p w14:paraId="06CB74D8" w14:textId="77777777" w:rsidR="0027212C" w:rsidRPr="0027212C" w:rsidRDefault="0027212C" w:rsidP="0027212C">
      <w:pPr>
        <w:spacing w:after="120" w:line="240" w:lineRule="auto"/>
      </w:pPr>
    </w:p>
    <w:p w14:paraId="464E3C3D" w14:textId="77777777" w:rsidR="0027212C" w:rsidRDefault="0027212C" w:rsidP="00BD2113">
      <w:pPr>
        <w:spacing w:after="120" w:line="240" w:lineRule="auto"/>
        <w:rPr>
          <w:u w:val="single"/>
        </w:rPr>
      </w:pPr>
    </w:p>
    <w:p w14:paraId="4269CBB9" w14:textId="77777777" w:rsidR="0027212C" w:rsidRDefault="0027212C" w:rsidP="00BD2113">
      <w:pPr>
        <w:spacing w:after="120" w:line="240" w:lineRule="auto"/>
        <w:rPr>
          <w:u w:val="single"/>
        </w:rPr>
      </w:pPr>
    </w:p>
    <w:p w14:paraId="6FB950B2" w14:textId="77777777" w:rsidR="0027212C" w:rsidRPr="0027212C" w:rsidRDefault="0027212C" w:rsidP="00BD2113">
      <w:pPr>
        <w:spacing w:after="120" w:line="240" w:lineRule="auto"/>
        <w:rPr>
          <w:u w:val="single"/>
        </w:rPr>
      </w:pPr>
    </w:p>
    <w:p w14:paraId="3359AA5C" w14:textId="77777777" w:rsidR="00B77EED" w:rsidRPr="0027212C" w:rsidRDefault="00B77EED">
      <w:pPr>
        <w:spacing w:after="120" w:line="240" w:lineRule="auto"/>
        <w:rPr>
          <w:u w:val="single"/>
        </w:rPr>
      </w:pPr>
    </w:p>
    <w:sectPr w:rsidR="00B77EED" w:rsidRPr="0027212C" w:rsidSect="008D51D6">
      <w:headerReference w:type="default" r:id="rId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1D7BC" w14:textId="77777777" w:rsidR="002F304C" w:rsidRDefault="002F304C">
      <w:r>
        <w:separator/>
      </w:r>
    </w:p>
  </w:endnote>
  <w:endnote w:type="continuationSeparator" w:id="0">
    <w:p w14:paraId="7C196FE6" w14:textId="77777777" w:rsidR="002F304C" w:rsidRDefault="002F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40B8" w14:textId="77777777" w:rsidR="002F304C" w:rsidRDefault="002F304C">
      <w:r>
        <w:t>Jonker</w:t>
      </w:r>
      <w:r>
        <w:separator/>
      </w:r>
    </w:p>
  </w:footnote>
  <w:footnote w:type="continuationSeparator" w:id="0">
    <w:p w14:paraId="1733D5E1" w14:textId="77777777" w:rsidR="002F304C" w:rsidRDefault="002F3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13A6" w14:textId="77777777" w:rsidR="00584EFF" w:rsidRDefault="00584EFF" w:rsidP="004D7E4C">
    <w:pPr>
      <w:pStyle w:val="Koptekst"/>
      <w:ind w:left="-198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75E9F"/>
    <w:multiLevelType w:val="hybridMultilevel"/>
    <w:tmpl w:val="F176039E"/>
    <w:lvl w:ilvl="0" w:tplc="E0E2D25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A74409"/>
    <w:multiLevelType w:val="hybridMultilevel"/>
    <w:tmpl w:val="1BAE2C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3E3476"/>
    <w:multiLevelType w:val="hybridMultilevel"/>
    <w:tmpl w:val="11901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6"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2"/>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D6"/>
    <w:rsid w:val="000008EA"/>
    <w:rsid w:val="0000160F"/>
    <w:rsid w:val="0000497F"/>
    <w:rsid w:val="0001398B"/>
    <w:rsid w:val="0003377A"/>
    <w:rsid w:val="00033CF7"/>
    <w:rsid w:val="000401DC"/>
    <w:rsid w:val="00044B2D"/>
    <w:rsid w:val="000457DE"/>
    <w:rsid w:val="00051C8A"/>
    <w:rsid w:val="000523C0"/>
    <w:rsid w:val="000556E8"/>
    <w:rsid w:val="00056442"/>
    <w:rsid w:val="00057744"/>
    <w:rsid w:val="000725D8"/>
    <w:rsid w:val="00072906"/>
    <w:rsid w:val="00074301"/>
    <w:rsid w:val="00083B06"/>
    <w:rsid w:val="00087B61"/>
    <w:rsid w:val="00087E2A"/>
    <w:rsid w:val="000A02A7"/>
    <w:rsid w:val="000A6767"/>
    <w:rsid w:val="000B17E5"/>
    <w:rsid w:val="000C29FC"/>
    <w:rsid w:val="000C314B"/>
    <w:rsid w:val="000C4036"/>
    <w:rsid w:val="000C454E"/>
    <w:rsid w:val="000C55E5"/>
    <w:rsid w:val="000C69F5"/>
    <w:rsid w:val="000D075B"/>
    <w:rsid w:val="000D7051"/>
    <w:rsid w:val="000E1D0A"/>
    <w:rsid w:val="000F0858"/>
    <w:rsid w:val="000F16E8"/>
    <w:rsid w:val="000F792B"/>
    <w:rsid w:val="00101A22"/>
    <w:rsid w:val="001020C9"/>
    <w:rsid w:val="00115095"/>
    <w:rsid w:val="00117FE5"/>
    <w:rsid w:val="0012327A"/>
    <w:rsid w:val="00123D6F"/>
    <w:rsid w:val="0012693B"/>
    <w:rsid w:val="00131ED1"/>
    <w:rsid w:val="00131F70"/>
    <w:rsid w:val="00136724"/>
    <w:rsid w:val="0014375C"/>
    <w:rsid w:val="00146A87"/>
    <w:rsid w:val="00160BCC"/>
    <w:rsid w:val="0016642E"/>
    <w:rsid w:val="001671D1"/>
    <w:rsid w:val="00167352"/>
    <w:rsid w:val="0017111D"/>
    <w:rsid w:val="00180295"/>
    <w:rsid w:val="001806B4"/>
    <w:rsid w:val="00185D2A"/>
    <w:rsid w:val="00186D32"/>
    <w:rsid w:val="001879CC"/>
    <w:rsid w:val="001879E6"/>
    <w:rsid w:val="00195E95"/>
    <w:rsid w:val="00197A0D"/>
    <w:rsid w:val="001A2D5C"/>
    <w:rsid w:val="001A6B46"/>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212C"/>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2F2002"/>
    <w:rsid w:val="002F304C"/>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457CB"/>
    <w:rsid w:val="004565BF"/>
    <w:rsid w:val="00456AF7"/>
    <w:rsid w:val="00460EA8"/>
    <w:rsid w:val="00462719"/>
    <w:rsid w:val="004652F4"/>
    <w:rsid w:val="00476FE1"/>
    <w:rsid w:val="00480DBE"/>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E14DD"/>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4EFF"/>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5779A"/>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107B"/>
    <w:rsid w:val="00772586"/>
    <w:rsid w:val="007753BF"/>
    <w:rsid w:val="00775A35"/>
    <w:rsid w:val="00776F9D"/>
    <w:rsid w:val="007844EC"/>
    <w:rsid w:val="007968EB"/>
    <w:rsid w:val="007B2954"/>
    <w:rsid w:val="007B5352"/>
    <w:rsid w:val="007D60A7"/>
    <w:rsid w:val="007E2692"/>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D51D6"/>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5676"/>
    <w:rsid w:val="009576B5"/>
    <w:rsid w:val="00957E0C"/>
    <w:rsid w:val="009733D5"/>
    <w:rsid w:val="00980F70"/>
    <w:rsid w:val="00981932"/>
    <w:rsid w:val="00983D83"/>
    <w:rsid w:val="009863DB"/>
    <w:rsid w:val="00987C9F"/>
    <w:rsid w:val="009909FA"/>
    <w:rsid w:val="00997FCA"/>
    <w:rsid w:val="009A7FD0"/>
    <w:rsid w:val="009B453E"/>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3044"/>
    <w:rsid w:val="00B57C78"/>
    <w:rsid w:val="00B6311E"/>
    <w:rsid w:val="00B638C0"/>
    <w:rsid w:val="00B659A5"/>
    <w:rsid w:val="00B66EF2"/>
    <w:rsid w:val="00B77EED"/>
    <w:rsid w:val="00B90099"/>
    <w:rsid w:val="00B95032"/>
    <w:rsid w:val="00B9529C"/>
    <w:rsid w:val="00B97D78"/>
    <w:rsid w:val="00BA03EF"/>
    <w:rsid w:val="00BA724E"/>
    <w:rsid w:val="00BA72AC"/>
    <w:rsid w:val="00BA7DB1"/>
    <w:rsid w:val="00BB3E3A"/>
    <w:rsid w:val="00BB6C0A"/>
    <w:rsid w:val="00BD2113"/>
    <w:rsid w:val="00BD4D88"/>
    <w:rsid w:val="00BD58DF"/>
    <w:rsid w:val="00BE1E43"/>
    <w:rsid w:val="00BE65FC"/>
    <w:rsid w:val="00BF0F74"/>
    <w:rsid w:val="00BF4039"/>
    <w:rsid w:val="00C061BE"/>
    <w:rsid w:val="00C10798"/>
    <w:rsid w:val="00C139C6"/>
    <w:rsid w:val="00C15A14"/>
    <w:rsid w:val="00C15DC9"/>
    <w:rsid w:val="00C2200F"/>
    <w:rsid w:val="00C23759"/>
    <w:rsid w:val="00C24B25"/>
    <w:rsid w:val="00C321A9"/>
    <w:rsid w:val="00C3433C"/>
    <w:rsid w:val="00C424F8"/>
    <w:rsid w:val="00C4327D"/>
    <w:rsid w:val="00C43F26"/>
    <w:rsid w:val="00C5065D"/>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2536"/>
    <w:rsid w:val="00CE6D7E"/>
    <w:rsid w:val="00CF0D9F"/>
    <w:rsid w:val="00CF5D5F"/>
    <w:rsid w:val="00D04144"/>
    <w:rsid w:val="00D07F7E"/>
    <w:rsid w:val="00D10AB5"/>
    <w:rsid w:val="00D24C98"/>
    <w:rsid w:val="00D36AB6"/>
    <w:rsid w:val="00D3746E"/>
    <w:rsid w:val="00D451BC"/>
    <w:rsid w:val="00D518F3"/>
    <w:rsid w:val="00D57F0D"/>
    <w:rsid w:val="00D738F5"/>
    <w:rsid w:val="00D754D8"/>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D8F"/>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D71D8"/>
    <w:rsid w:val="00EE028F"/>
    <w:rsid w:val="00EE32C2"/>
    <w:rsid w:val="00EE497F"/>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D7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Nadruk">
    <w:name w:val="Emphasis"/>
    <w:basedOn w:val="Standaardalinea-lettertype"/>
    <w:uiPriority w:val="20"/>
    <w:qFormat/>
    <w:rsid w:val="00955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9E551-1906-4D49-8E33-3766A792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3289</Words>
  <Characters>18092</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Zintel</dc:creator>
  <cp:lastModifiedBy>Elly Dingemanse</cp:lastModifiedBy>
  <cp:revision>2</cp:revision>
  <cp:lastPrinted>2012-06-25T09:46:00Z</cp:lastPrinted>
  <dcterms:created xsi:type="dcterms:W3CDTF">2017-06-07T12:48:00Z</dcterms:created>
  <dcterms:modified xsi:type="dcterms:W3CDTF">2017-06-07T12:48:00Z</dcterms:modified>
</cp:coreProperties>
</file>